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2B38E" w14:textId="567B684B" w:rsidR="007010B0" w:rsidRPr="007010B0" w:rsidRDefault="007010B0" w:rsidP="007010B0">
      <w:pPr>
        <w:keepLines/>
        <w:tabs>
          <w:tab w:val="left" w:pos="0"/>
        </w:tabs>
        <w:snapToGrid w:val="0"/>
        <w:spacing w:after="0"/>
        <w:rPr>
          <w:rFonts w:ascii="Arial" w:eastAsia="MS Mincho" w:hAnsi="Arial" w:cs="Arial"/>
          <w:b/>
          <w:sz w:val="24"/>
          <w:szCs w:val="24"/>
        </w:rPr>
      </w:pPr>
      <w:bookmarkStart w:id="0" w:name="_GoBack"/>
      <w:bookmarkEnd w:id="0"/>
      <w:r w:rsidRPr="007010B0">
        <w:rPr>
          <w:rFonts w:ascii="Arial" w:hAnsi="Arial" w:cs="Arial"/>
          <w:b/>
          <w:sz w:val="24"/>
          <w:szCs w:val="24"/>
        </w:rPr>
        <w:t>3GPP TSG RAN Meeting #86</w:t>
      </w:r>
      <w:r w:rsidRPr="007010B0">
        <w:rPr>
          <w:rFonts w:ascii="Arial" w:hAnsi="Arial" w:cs="Arial"/>
          <w:b/>
          <w:sz w:val="24"/>
          <w:szCs w:val="24"/>
        </w:rPr>
        <w:tab/>
      </w:r>
      <w:r w:rsidRPr="007010B0">
        <w:rPr>
          <w:rFonts w:ascii="Arial" w:hAnsi="Arial" w:cs="Arial"/>
          <w:b/>
          <w:sz w:val="24"/>
          <w:szCs w:val="24"/>
        </w:rPr>
        <w:tab/>
      </w:r>
      <w:r w:rsidRPr="007010B0">
        <w:rPr>
          <w:rFonts w:ascii="Arial" w:eastAsia="MS Mincho" w:hAnsi="Arial" w:cs="Arial"/>
          <w:b/>
          <w:sz w:val="24"/>
          <w:szCs w:val="24"/>
        </w:rPr>
        <w:tab/>
      </w:r>
      <w:r w:rsidRPr="007010B0">
        <w:rPr>
          <w:rFonts w:ascii="Arial" w:eastAsia="MS Mincho" w:hAnsi="Arial" w:cs="Arial" w:hint="eastAsia"/>
          <w:b/>
          <w:sz w:val="24"/>
          <w:szCs w:val="24"/>
        </w:rPr>
        <w:tab/>
      </w:r>
      <w:r w:rsidRPr="007010B0">
        <w:rPr>
          <w:rFonts w:ascii="Arial" w:eastAsia="MS Mincho" w:hAnsi="Arial" w:cs="Arial" w:hint="eastAsia"/>
          <w:b/>
          <w:sz w:val="24"/>
          <w:szCs w:val="24"/>
        </w:rPr>
        <w:tab/>
      </w:r>
      <w:r w:rsidRPr="007010B0">
        <w:rPr>
          <w:rFonts w:ascii="Arial" w:eastAsia="MS Mincho" w:hAnsi="Arial" w:cs="Arial" w:hint="eastAsia"/>
          <w:b/>
          <w:sz w:val="24"/>
          <w:szCs w:val="24"/>
        </w:rPr>
        <w:tab/>
      </w:r>
      <w:r>
        <w:rPr>
          <w:rFonts w:ascii="Arial" w:eastAsia="MS Mincho" w:hAnsi="Arial" w:cs="Arial"/>
          <w:b/>
          <w:sz w:val="24"/>
          <w:szCs w:val="24"/>
        </w:rPr>
        <w:tab/>
      </w:r>
      <w:r w:rsidRPr="007010B0">
        <w:rPr>
          <w:rFonts w:ascii="Arial" w:hAnsi="Arial" w:cs="Arial"/>
          <w:b/>
          <w:sz w:val="24"/>
          <w:szCs w:val="24"/>
        </w:rPr>
        <w:t>RP-</w:t>
      </w:r>
      <w:r w:rsidR="002B028B">
        <w:rPr>
          <w:rFonts w:ascii="Arial" w:hAnsi="Arial" w:cs="Arial"/>
          <w:b/>
          <w:sz w:val="24"/>
          <w:szCs w:val="24"/>
        </w:rPr>
        <w:t>193080</w:t>
      </w:r>
    </w:p>
    <w:p w14:paraId="595F4233" w14:textId="77777777" w:rsidR="007010B0" w:rsidRPr="007010B0" w:rsidRDefault="007010B0" w:rsidP="007010B0">
      <w:pPr>
        <w:keepLines/>
        <w:tabs>
          <w:tab w:val="left" w:pos="567"/>
        </w:tabs>
        <w:rPr>
          <w:rFonts w:ascii="Arial" w:hAnsi="Arial" w:cs="Arial"/>
          <w:b/>
          <w:sz w:val="24"/>
          <w:szCs w:val="24"/>
        </w:rPr>
      </w:pPr>
      <w:r w:rsidRPr="007010B0">
        <w:rPr>
          <w:rFonts w:ascii="Arial" w:hAnsi="Arial" w:cs="Arial"/>
          <w:b/>
          <w:sz w:val="24"/>
          <w:szCs w:val="24"/>
        </w:rPr>
        <w:t>Sitges, Spain, December 9-12, 2019</w:t>
      </w:r>
    </w:p>
    <w:p w14:paraId="1AF1B8CA" w14:textId="77777777" w:rsidR="00955BFA" w:rsidRDefault="00955BFA" w:rsidP="00955BFA">
      <w:pPr>
        <w:tabs>
          <w:tab w:val="right" w:pos="9360"/>
        </w:tabs>
        <w:spacing w:after="60"/>
        <w:rPr>
          <w:rFonts w:ascii="Arial" w:eastAsia="MS Mincho" w:hAnsi="Arial" w:cs="Arial"/>
          <w:b/>
          <w:sz w:val="24"/>
          <w:szCs w:val="24"/>
        </w:rPr>
      </w:pPr>
    </w:p>
    <w:p w14:paraId="6B71D336" w14:textId="10C6B80B"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7010B0">
        <w:rPr>
          <w:rFonts w:ascii="Arial" w:hAnsi="Arial" w:cs="Arial"/>
          <w:b/>
          <w:color w:val="000000"/>
        </w:rPr>
        <w:t xml:space="preserve">Motivation paper and first results on Rel.17 Coverage Enhancements </w:t>
      </w:r>
      <w:r w:rsidR="00A36B50">
        <w:rPr>
          <w:rFonts w:ascii="Arial" w:eastAsia="MS Mincho" w:hAnsi="Arial" w:cs="Arial"/>
          <w:b/>
        </w:rPr>
        <w:t xml:space="preserve"> </w:t>
      </w:r>
    </w:p>
    <w:p w14:paraId="08C0B156" w14:textId="622C4236"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proofErr w:type="spellStart"/>
      <w:r>
        <w:rPr>
          <w:rFonts w:ascii="Arial" w:eastAsia="MS Mincho" w:hAnsi="Arial" w:cs="Arial"/>
          <w:b/>
        </w:rPr>
        <w:t>Nomor</w:t>
      </w:r>
      <w:proofErr w:type="spellEnd"/>
      <w:r>
        <w:rPr>
          <w:rFonts w:ascii="Arial" w:eastAsia="MS Mincho" w:hAnsi="Arial" w:cs="Arial"/>
          <w:b/>
        </w:rPr>
        <w:t xml:space="preserve"> Research GmbH</w:t>
      </w:r>
      <w:r w:rsidR="00674385">
        <w:rPr>
          <w:rFonts w:ascii="Arial" w:eastAsia="MS Mincho" w:hAnsi="Arial" w:cs="Arial"/>
          <w:b/>
        </w:rPr>
        <w:t xml:space="preserve">, </w:t>
      </w:r>
      <w:proofErr w:type="gramStart"/>
      <w:r w:rsidR="00674385">
        <w:rPr>
          <w:rFonts w:ascii="Arial" w:eastAsia="MS Mincho" w:hAnsi="Arial" w:cs="Arial"/>
          <w:b/>
        </w:rPr>
        <w:t xml:space="preserve">Facebook </w:t>
      </w:r>
      <w:r w:rsidR="004B4A98">
        <w:rPr>
          <w:rFonts w:ascii="Arial" w:eastAsia="MS Mincho" w:hAnsi="Arial" w:cs="Arial"/>
          <w:b/>
        </w:rPr>
        <w:t>,</w:t>
      </w:r>
      <w:proofErr w:type="gramEnd"/>
      <w:r w:rsidR="004B4A98">
        <w:rPr>
          <w:rFonts w:ascii="Arial" w:eastAsia="MS Mincho" w:hAnsi="Arial" w:cs="Arial"/>
          <w:b/>
        </w:rPr>
        <w:t xml:space="preserve"> Reliance Jio, Saankhya Labs, IITH, IITM, </w:t>
      </w:r>
      <w:proofErr w:type="spellStart"/>
      <w:r w:rsidR="004B4A98">
        <w:rPr>
          <w:rFonts w:ascii="Arial" w:eastAsia="MS Mincho" w:hAnsi="Arial" w:cs="Arial"/>
          <w:b/>
        </w:rPr>
        <w:t>CeWIT</w:t>
      </w:r>
      <w:proofErr w:type="spellEnd"/>
      <w:r w:rsidR="004B4A98">
        <w:rPr>
          <w:rFonts w:ascii="Arial" w:eastAsia="MS Mincho" w:hAnsi="Arial" w:cs="Arial"/>
          <w:b/>
        </w:rPr>
        <w:t>, Tejas Networks, Radisys.</w:t>
      </w:r>
      <w:r w:rsidR="007F2BEC">
        <w:rPr>
          <w:rFonts w:ascii="Arial" w:eastAsia="MS Mincho" w:hAnsi="Arial" w:cs="Arial"/>
          <w:b/>
        </w:rPr>
        <w:t xml:space="preserve"> </w:t>
      </w:r>
      <w:r>
        <w:rPr>
          <w:rFonts w:ascii="Arial" w:hAnsi="Arial" w:cs="Arial"/>
          <w:b/>
        </w:rPr>
        <w:t xml:space="preserve"> </w:t>
      </w:r>
    </w:p>
    <w:p w14:paraId="65F8E695" w14:textId="18B2CC9B" w:rsidR="00694C11" w:rsidRDefault="00694C11">
      <w:pPr>
        <w:tabs>
          <w:tab w:val="left" w:pos="1800"/>
        </w:tabs>
        <w:spacing w:after="60"/>
        <w:rPr>
          <w:rFonts w:ascii="Arial" w:hAnsi="Arial" w:cs="Arial"/>
          <w:b/>
        </w:rPr>
      </w:pPr>
      <w:r>
        <w:rPr>
          <w:rFonts w:ascii="Arial" w:hAnsi="Arial" w:cs="Arial"/>
          <w:b/>
        </w:rPr>
        <w:t>Type:</w:t>
      </w:r>
      <w:r>
        <w:rPr>
          <w:rFonts w:ascii="Arial" w:hAnsi="Arial" w:cs="Arial"/>
          <w:b/>
        </w:rPr>
        <w:tab/>
        <w:t>Discussion</w:t>
      </w:r>
    </w:p>
    <w:p w14:paraId="7139D54E" w14:textId="0C412EEC"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w:t>
      </w:r>
      <w:r w:rsidR="00694C11">
        <w:rPr>
          <w:rFonts w:ascii="Arial" w:hAnsi="Arial" w:cs="Arial"/>
          <w:b/>
        </w:rPr>
        <w:t>ecision</w:t>
      </w:r>
      <w:r>
        <w:rPr>
          <w:rFonts w:ascii="Arial" w:hAnsi="Arial" w:cs="Arial"/>
          <w:b/>
        </w:rPr>
        <w:t xml:space="preserve"> </w:t>
      </w:r>
    </w:p>
    <w:p w14:paraId="52B90B18" w14:textId="64B159C0"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7010B0">
        <w:rPr>
          <w:rFonts w:ascii="Arial" w:hAnsi="Arial" w:cs="Arial"/>
          <w:b/>
        </w:rPr>
        <w:t xml:space="preserve">9.1.1 </w:t>
      </w:r>
      <w:r w:rsidR="00B4074E">
        <w:rPr>
          <w:rFonts w:ascii="Arial" w:hAnsi="Arial" w:cs="Arial"/>
          <w:b/>
        </w:rPr>
        <w:t>– Proposals led by RAN1</w:t>
      </w:r>
    </w:p>
    <w:p w14:paraId="27678180" w14:textId="2407FFC0"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1" w:name="OLE_LINK2"/>
      <w:bookmarkStart w:id="2" w:name="OLE_LINK1"/>
      <w:r>
        <w:rPr>
          <w:rFonts w:ascii="Arial" w:eastAsia="MS Mincho" w:hAnsi="Arial" w:cs="Arial"/>
          <w:b w:val="0"/>
          <w:iCs w:val="0"/>
          <w:sz w:val="36"/>
          <w:lang w:eastAsia="ja-JP"/>
        </w:rPr>
        <w:t>Introduction</w:t>
      </w:r>
    </w:p>
    <w:p w14:paraId="2D971383" w14:textId="739FF7F6" w:rsidR="000271D7" w:rsidRPr="00475C90" w:rsidRDefault="00B4074E" w:rsidP="00475C90">
      <w:pPr>
        <w:rPr>
          <w:lang w:eastAsia="ja-JP"/>
        </w:rPr>
      </w:pPr>
      <w:r w:rsidRPr="00475C90">
        <w:rPr>
          <w:lang w:eastAsia="ja-JP"/>
        </w:rPr>
        <w:t>At RAN#84, NR coverage enhancement was identified as one</w:t>
      </w:r>
      <w:r w:rsidR="00D65574" w:rsidRPr="00475C90">
        <w:rPr>
          <w:lang w:eastAsia="ja-JP"/>
        </w:rPr>
        <w:t xml:space="preserve"> of the</w:t>
      </w:r>
      <w:r w:rsidRPr="00475C90">
        <w:rPr>
          <w:lang w:eastAsia="ja-JP"/>
        </w:rPr>
        <w:t xml:space="preserve"> RAN work area</w:t>
      </w:r>
      <w:r w:rsidR="00D65574" w:rsidRPr="00475C90">
        <w:rPr>
          <w:lang w:eastAsia="ja-JP"/>
        </w:rPr>
        <w:t>s</w:t>
      </w:r>
      <w:r w:rsidRPr="00475C90">
        <w:rPr>
          <w:lang w:eastAsia="ja-JP"/>
        </w:rPr>
        <w:t xml:space="preserve"> for Rel-17</w:t>
      </w:r>
      <w:r w:rsidR="00D65574" w:rsidRPr="00475C90">
        <w:rPr>
          <w:lang w:eastAsia="ja-JP"/>
        </w:rPr>
        <w:t>. The e</w:t>
      </w:r>
      <w:r w:rsidRPr="00475C90">
        <w:rPr>
          <w:lang w:eastAsia="ja-JP"/>
        </w:rPr>
        <w:t>mail discussion</w:t>
      </w:r>
      <w:r w:rsidR="00D65574" w:rsidRPr="00475C90">
        <w:rPr>
          <w:lang w:eastAsia="ja-JP"/>
        </w:rPr>
        <w:t xml:space="preserve"> on requirements, scenarios and key </w:t>
      </w:r>
      <w:r w:rsidR="00413F73" w:rsidRPr="00475C90">
        <w:rPr>
          <w:lang w:eastAsia="ja-JP"/>
        </w:rPr>
        <w:t>study</w:t>
      </w:r>
      <w:r w:rsidR="00D65574" w:rsidRPr="00475C90">
        <w:rPr>
          <w:lang w:eastAsia="ja-JP"/>
        </w:rPr>
        <w:t xml:space="preserve"> areas as well as the drafting of the Study Item Description is ongoing and was well attended by industry.</w:t>
      </w:r>
    </w:p>
    <w:p w14:paraId="7695E3F1" w14:textId="7EC69237" w:rsidR="00D65574" w:rsidRPr="00475C90" w:rsidRDefault="00D65574" w:rsidP="00475C90">
      <w:pPr>
        <w:rPr>
          <w:lang w:eastAsia="ja-JP"/>
        </w:rPr>
      </w:pPr>
      <w:r w:rsidRPr="00475C90">
        <w:rPr>
          <w:lang w:eastAsia="ja-JP"/>
        </w:rPr>
        <w:t xml:space="preserve">In this paper we would like to emphasize once again the need to look at large coverage scenarios for 5G NR and express our support for the creation of a Rel.17 work item. Furthermore, we provide first </w:t>
      </w:r>
      <w:r w:rsidR="003D4CFB">
        <w:rPr>
          <w:lang w:eastAsia="ja-JP"/>
        </w:rPr>
        <w:t xml:space="preserve">system-level </w:t>
      </w:r>
      <w:r w:rsidRPr="00475C90">
        <w:rPr>
          <w:lang w:eastAsia="ja-JP"/>
        </w:rPr>
        <w:t xml:space="preserve">simulation results to further motivate work on coverage enhancements and prove our </w:t>
      </w:r>
      <w:r w:rsidR="00326078" w:rsidRPr="00475C90">
        <w:rPr>
          <w:lang w:eastAsia="ja-JP"/>
        </w:rPr>
        <w:t>commitment</w:t>
      </w:r>
      <w:r w:rsidRPr="00475C90">
        <w:rPr>
          <w:lang w:eastAsia="ja-JP"/>
        </w:rPr>
        <w:t xml:space="preserve"> to contribute to a study item </w:t>
      </w:r>
      <w:r w:rsidR="00326078" w:rsidRPr="00475C90">
        <w:rPr>
          <w:lang w:eastAsia="ja-JP"/>
        </w:rPr>
        <w:t xml:space="preserve">in the working groups </w:t>
      </w:r>
      <w:r w:rsidRPr="00475C90">
        <w:rPr>
          <w:lang w:eastAsia="ja-JP"/>
        </w:rPr>
        <w:t>in Rel.17 with independent performance evaluation.</w:t>
      </w:r>
    </w:p>
    <w:bookmarkEnd w:id="1"/>
    <w:bookmarkEnd w:id="2"/>
    <w:p w14:paraId="3EC83E9E" w14:textId="2B38D2FA" w:rsidR="008C05AF" w:rsidRDefault="00326078" w:rsidP="008C05AF">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General Motivation </w:t>
      </w:r>
      <w:r w:rsidR="00754EB2">
        <w:rPr>
          <w:rFonts w:ascii="Arial" w:eastAsia="MS Mincho" w:hAnsi="Arial" w:cs="Arial"/>
          <w:b w:val="0"/>
          <w:iCs w:val="0"/>
          <w:sz w:val="36"/>
          <w:lang w:eastAsia="ja-JP"/>
        </w:rPr>
        <w:t xml:space="preserve">and Market </w:t>
      </w:r>
    </w:p>
    <w:p w14:paraId="54A306C3" w14:textId="09F60CE3" w:rsidR="002D352A" w:rsidRDefault="00326078" w:rsidP="00927C71">
      <w:pPr>
        <w:rPr>
          <w:lang w:eastAsia="ja-JP"/>
        </w:rPr>
      </w:pPr>
      <w:r>
        <w:rPr>
          <w:lang w:eastAsia="ja-JP"/>
        </w:rPr>
        <w:t xml:space="preserve">While studying the Scenarios and Requirement for </w:t>
      </w:r>
      <w:r w:rsidR="00927C71">
        <w:rPr>
          <w:lang w:eastAsia="ja-JP"/>
        </w:rPr>
        <w:t>N</w:t>
      </w:r>
      <w:r>
        <w:rPr>
          <w:lang w:eastAsia="ja-JP"/>
        </w:rPr>
        <w:t xml:space="preserve">ext </w:t>
      </w:r>
      <w:r w:rsidR="00927C71">
        <w:rPr>
          <w:lang w:eastAsia="ja-JP"/>
        </w:rPr>
        <w:t>G</w:t>
      </w:r>
      <w:r>
        <w:rPr>
          <w:lang w:eastAsia="ja-JP"/>
        </w:rPr>
        <w:t xml:space="preserve">eneration </w:t>
      </w:r>
      <w:r w:rsidR="00927C71">
        <w:rPr>
          <w:lang w:eastAsia="ja-JP"/>
        </w:rPr>
        <w:t>A</w:t>
      </w:r>
      <w:r>
        <w:rPr>
          <w:lang w:eastAsia="ja-JP"/>
        </w:rPr>
        <w:t xml:space="preserve">ccess Technologies </w:t>
      </w:r>
      <w:r w:rsidR="00927C71">
        <w:rPr>
          <w:lang w:eastAsia="ja-JP"/>
        </w:rPr>
        <w:t xml:space="preserve">(5G) in RAN in Rel.14 there was operators’ interest in twelve deployments scenarios that have been captured in </w:t>
      </w:r>
      <w:r w:rsidR="00927C71">
        <w:rPr>
          <w:lang w:eastAsia="ja-JP"/>
        </w:rPr>
        <w:fldChar w:fldCharType="begin"/>
      </w:r>
      <w:r w:rsidR="00927C71">
        <w:rPr>
          <w:lang w:eastAsia="ja-JP"/>
        </w:rPr>
        <w:instrText xml:space="preserve"> REF _Ref25928582 \r \h </w:instrText>
      </w:r>
      <w:r w:rsidR="00927C71">
        <w:rPr>
          <w:lang w:eastAsia="ja-JP"/>
        </w:rPr>
      </w:r>
      <w:r w:rsidR="00927C71">
        <w:rPr>
          <w:lang w:eastAsia="ja-JP"/>
        </w:rPr>
        <w:fldChar w:fldCharType="separate"/>
      </w:r>
      <w:r w:rsidR="00E37CC9">
        <w:rPr>
          <w:lang w:eastAsia="ja-JP"/>
        </w:rPr>
        <w:t>[1]</w:t>
      </w:r>
      <w:r w:rsidR="00927C71">
        <w:rPr>
          <w:lang w:eastAsia="ja-JP"/>
        </w:rPr>
        <w:fldChar w:fldCharType="end"/>
      </w:r>
      <w:r w:rsidR="00927C71">
        <w:rPr>
          <w:lang w:eastAsia="ja-JP"/>
        </w:rPr>
        <w:t xml:space="preserve">. Still NR Rel.15 was primarily designed for </w:t>
      </w:r>
      <w:r w:rsidRPr="00326078">
        <w:rPr>
          <w:lang w:eastAsia="ja-JP"/>
        </w:rPr>
        <w:t xml:space="preserve">high frequency, high throughput </w:t>
      </w:r>
      <w:r w:rsidR="0090481A">
        <w:rPr>
          <w:lang w:eastAsia="ja-JP"/>
        </w:rPr>
        <w:t xml:space="preserve">small and mid-range </w:t>
      </w:r>
      <w:r w:rsidRPr="00326078">
        <w:rPr>
          <w:lang w:eastAsia="ja-JP"/>
        </w:rPr>
        <w:t>communication</w:t>
      </w:r>
      <w:r w:rsidR="00927C71">
        <w:rPr>
          <w:lang w:eastAsia="ja-JP"/>
        </w:rPr>
        <w:t xml:space="preserve"> systems mostly</w:t>
      </w:r>
      <w:r w:rsidRPr="00326078">
        <w:rPr>
          <w:lang w:eastAsia="ja-JP"/>
        </w:rPr>
        <w:t xml:space="preserve"> in dense urban </w:t>
      </w:r>
      <w:r w:rsidR="00927C71">
        <w:rPr>
          <w:lang w:eastAsia="ja-JP"/>
        </w:rPr>
        <w:t xml:space="preserve">and urban macro </w:t>
      </w:r>
      <w:r w:rsidRPr="00326078">
        <w:rPr>
          <w:lang w:eastAsia="ja-JP"/>
        </w:rPr>
        <w:t>environments.</w:t>
      </w:r>
      <w:r w:rsidR="0090481A">
        <w:rPr>
          <w:lang w:eastAsia="ja-JP"/>
        </w:rPr>
        <w:t xml:space="preserve"> </w:t>
      </w:r>
      <w:r w:rsidR="002D352A">
        <w:rPr>
          <w:lang w:eastAsia="ja-JP"/>
        </w:rPr>
        <w:t>The evaluation for rural environments was mostly limited to an Inter-Site Distance ISD of 1732 m, although the H2020 self-evaluation activity also includes the Rural C scenario with an ISD of 6.000 m</w:t>
      </w:r>
      <w:r w:rsidR="003D4CFB">
        <w:rPr>
          <w:lang w:eastAsia="ja-JP"/>
        </w:rPr>
        <w:t xml:space="preserve"> </w:t>
      </w:r>
      <w:r w:rsidR="003D4CFB">
        <w:rPr>
          <w:rFonts w:hint="eastAsia"/>
          <w:lang w:eastAsia="ja-JP"/>
        </w:rPr>
        <w:fldChar w:fldCharType="begin"/>
      </w:r>
      <w:r w:rsidR="003D4CFB">
        <w:rPr>
          <w:rFonts w:hint="eastAsia"/>
          <w:lang w:eastAsia="ja-JP"/>
        </w:rPr>
        <w:instrText xml:space="preserve"> </w:instrText>
      </w:r>
      <w:r w:rsidR="003D4CFB">
        <w:rPr>
          <w:lang w:eastAsia="ja-JP"/>
        </w:rPr>
        <w:instrText>REF _Ref25939483 \r \h</w:instrText>
      </w:r>
      <w:r w:rsidR="003D4CFB">
        <w:rPr>
          <w:rFonts w:hint="eastAsia"/>
          <w:lang w:eastAsia="ja-JP"/>
        </w:rPr>
        <w:instrText xml:space="preserve"> </w:instrText>
      </w:r>
      <w:r w:rsidR="003D4CFB">
        <w:rPr>
          <w:rFonts w:hint="eastAsia"/>
          <w:lang w:eastAsia="ja-JP"/>
        </w:rPr>
      </w:r>
      <w:r w:rsidR="003D4CFB">
        <w:rPr>
          <w:rFonts w:hint="eastAsia"/>
          <w:lang w:eastAsia="ja-JP"/>
        </w:rPr>
        <w:fldChar w:fldCharType="separate"/>
      </w:r>
      <w:r w:rsidR="00E37CC9">
        <w:rPr>
          <w:lang w:eastAsia="ja-JP"/>
        </w:rPr>
        <w:t>[4]</w:t>
      </w:r>
      <w:r w:rsidR="003D4CFB">
        <w:rPr>
          <w:rFonts w:hint="eastAsia"/>
          <w:lang w:eastAsia="ja-JP"/>
        </w:rPr>
        <w:fldChar w:fldCharType="end"/>
      </w:r>
      <w:r w:rsidR="002D352A">
        <w:rPr>
          <w:lang w:eastAsia="ja-JP"/>
        </w:rPr>
        <w:t xml:space="preserve">. NR Rel.16 addressed Urban grid and highway scenarios for connected cars in the NR V2X work item. </w:t>
      </w:r>
    </w:p>
    <w:p w14:paraId="04496534" w14:textId="576775D5" w:rsidR="002D352A" w:rsidRDefault="002D352A" w:rsidP="00754EB2">
      <w:pPr>
        <w:rPr>
          <w:lang w:eastAsia="ja-JP"/>
        </w:rPr>
      </w:pPr>
      <w:r>
        <w:rPr>
          <w:lang w:eastAsia="ja-JP"/>
        </w:rPr>
        <w:t>While coverage enhancements have been specified for IoT specifications (eMTC and NB-IoT), 5G enhanced Broadband applications (eMBB) for rural areas ha</w:t>
      </w:r>
      <w:r w:rsidR="003D4CFB">
        <w:rPr>
          <w:lang w:eastAsia="ja-JP"/>
        </w:rPr>
        <w:t>ve</w:t>
      </w:r>
      <w:r>
        <w:rPr>
          <w:lang w:eastAsia="ja-JP"/>
        </w:rPr>
        <w:t xml:space="preserve"> been neglected so far. In our view, this leaves out </w:t>
      </w:r>
      <w:proofErr w:type="gramStart"/>
      <w:r w:rsidR="0090481A">
        <w:rPr>
          <w:lang w:eastAsia="ja-JP"/>
        </w:rPr>
        <w:t>a large number of</w:t>
      </w:r>
      <w:proofErr w:type="gramEnd"/>
      <w:r>
        <w:rPr>
          <w:lang w:eastAsia="ja-JP"/>
        </w:rPr>
        <w:t xml:space="preserve"> poorly connected populations that live in rural areas without viable solution </w:t>
      </w:r>
      <w:r w:rsidR="0090481A">
        <w:rPr>
          <w:lang w:eastAsia="ja-JP"/>
        </w:rPr>
        <w:t xml:space="preserve">even for basic </w:t>
      </w:r>
      <w:r>
        <w:rPr>
          <w:lang w:eastAsia="ja-JP"/>
        </w:rPr>
        <w:t>broadband communication.</w:t>
      </w:r>
      <w:r w:rsidR="005F0E01">
        <w:rPr>
          <w:lang w:eastAsia="ja-JP"/>
        </w:rPr>
        <w:t xml:space="preserve"> </w:t>
      </w:r>
      <w:r w:rsidR="00754EB2">
        <w:rPr>
          <w:lang w:eastAsia="ja-JP"/>
        </w:rPr>
        <w:t xml:space="preserve">According to statistics from the International Telecommunications Union </w:t>
      </w:r>
      <w:r w:rsidR="00754EB2">
        <w:rPr>
          <w:lang w:eastAsia="ja-JP"/>
        </w:rPr>
        <w:fldChar w:fldCharType="begin"/>
      </w:r>
      <w:r w:rsidR="00754EB2">
        <w:rPr>
          <w:lang w:eastAsia="ja-JP"/>
        </w:rPr>
        <w:instrText xml:space="preserve"> REF _Ref25930994 \r \h </w:instrText>
      </w:r>
      <w:r w:rsidR="00754EB2">
        <w:rPr>
          <w:lang w:eastAsia="ja-JP"/>
        </w:rPr>
      </w:r>
      <w:r w:rsidR="00754EB2">
        <w:rPr>
          <w:lang w:eastAsia="ja-JP"/>
        </w:rPr>
        <w:fldChar w:fldCharType="separate"/>
      </w:r>
      <w:r w:rsidR="00E37CC9">
        <w:rPr>
          <w:lang w:eastAsia="ja-JP"/>
        </w:rPr>
        <w:t>[3]</w:t>
      </w:r>
      <w:r w:rsidR="00754EB2">
        <w:rPr>
          <w:lang w:eastAsia="ja-JP"/>
        </w:rPr>
        <w:fldChar w:fldCharType="end"/>
      </w:r>
      <w:r w:rsidR="00754EB2">
        <w:rPr>
          <w:lang w:eastAsia="ja-JP"/>
        </w:rPr>
        <w:t xml:space="preserve">, </w:t>
      </w:r>
      <w:r w:rsidR="003D4CFB">
        <w:rPr>
          <w:lang w:eastAsia="ja-JP"/>
        </w:rPr>
        <w:t>i</w:t>
      </w:r>
      <w:r w:rsidR="00754EB2">
        <w:rPr>
          <w:lang w:eastAsia="ja-JP"/>
        </w:rPr>
        <w:t xml:space="preserve">nternet penetration figures at the end of 2018 show that more than 3.9 billion people, representing 48.8% of </w:t>
      </w:r>
      <w:r w:rsidR="003D4CFB">
        <w:rPr>
          <w:lang w:eastAsia="ja-JP"/>
        </w:rPr>
        <w:t xml:space="preserve">the </w:t>
      </w:r>
      <w:r w:rsidR="00754EB2">
        <w:rPr>
          <w:lang w:eastAsia="ja-JP"/>
        </w:rPr>
        <w:t xml:space="preserve">world's population, are not connected to the Internet </w:t>
      </w:r>
      <w:r w:rsidR="00754EB2">
        <w:fldChar w:fldCharType="begin"/>
      </w:r>
      <w:r w:rsidR="00754EB2">
        <w:instrText xml:space="preserve"> REF _Ref25930257 \r \h </w:instrText>
      </w:r>
      <w:r w:rsidR="00754EB2">
        <w:fldChar w:fldCharType="separate"/>
      </w:r>
      <w:r w:rsidR="00E37CC9">
        <w:t>[2]</w:t>
      </w:r>
      <w:r w:rsidR="00754EB2">
        <w:fldChar w:fldCharType="end"/>
      </w:r>
      <w:r w:rsidR="00754EB2">
        <w:rPr>
          <w:lang w:eastAsia="ja-JP"/>
        </w:rPr>
        <w:t xml:space="preserve">. </w:t>
      </w:r>
    </w:p>
    <w:p w14:paraId="346482D3" w14:textId="48785EED" w:rsidR="003A09F2" w:rsidRPr="00413F73" w:rsidRDefault="0090481A" w:rsidP="00927C71">
      <w:pPr>
        <w:rPr>
          <w:lang w:eastAsia="ja-JP"/>
        </w:rPr>
      </w:pPr>
      <w:r>
        <w:rPr>
          <w:lang w:eastAsia="ja-JP"/>
        </w:rPr>
        <w:t xml:space="preserve">The need for long range communication and deep rural coverage has been identified by many companies and can also be recognized by the interest in this study item. Earlier this year NGMN </w:t>
      </w:r>
      <w:r>
        <w:rPr>
          <w:lang w:eastAsia="ja-JP"/>
        </w:rPr>
        <w:lastRenderedPageBreak/>
        <w:t xml:space="preserve">published </w:t>
      </w:r>
      <w:r w:rsidR="005F0E01">
        <w:rPr>
          <w:lang w:eastAsia="ja-JP"/>
        </w:rPr>
        <w:t>a</w:t>
      </w:r>
      <w:r>
        <w:rPr>
          <w:lang w:eastAsia="ja-JP"/>
        </w:rPr>
        <w:t xml:space="preserve"> white paper </w:t>
      </w:r>
      <w:r w:rsidR="005F0E01">
        <w:rPr>
          <w:lang w:eastAsia="ja-JP"/>
        </w:rPr>
        <w:t>on “</w:t>
      </w:r>
      <w:r w:rsidR="005F0E01">
        <w:t xml:space="preserve">Extreme </w:t>
      </w:r>
      <w:proofErr w:type="gramStart"/>
      <w:r w:rsidR="005F0E01">
        <w:t>Long Range</w:t>
      </w:r>
      <w:proofErr w:type="gramEnd"/>
      <w:r w:rsidR="005F0E01">
        <w:t xml:space="preserve"> Communication for Deep Rural Coverage” </w:t>
      </w:r>
      <w:r w:rsidR="005F0E01">
        <w:fldChar w:fldCharType="begin"/>
      </w:r>
      <w:r w:rsidR="005F0E01">
        <w:instrText xml:space="preserve"> REF _Ref25930257 \r \h </w:instrText>
      </w:r>
      <w:r w:rsidR="005F0E01">
        <w:fldChar w:fldCharType="separate"/>
      </w:r>
      <w:r w:rsidR="00E37CC9">
        <w:t>[2]</w:t>
      </w:r>
      <w:r w:rsidR="005F0E01">
        <w:fldChar w:fldCharType="end"/>
      </w:r>
      <w:r w:rsidR="005F0E01">
        <w:t>. It states that t</w:t>
      </w:r>
      <w:r w:rsidR="005F0E01" w:rsidRPr="005F0E01">
        <w:t>here is a sound business justification to provide affordable Voice and Data Services for sparsely populated areas, such as Sub-Sahara Africa, but also for higher ARPU markets</w:t>
      </w:r>
      <w:r w:rsidR="00E37CC9">
        <w:t xml:space="preserve"> (Average Revenue per User)</w:t>
      </w:r>
      <w:r w:rsidR="005F0E01" w:rsidRPr="005F0E01">
        <w:t xml:space="preserve"> with wide rural areas, such as North Canada. Mobile network operators worldwide have both economic and social incentives to offer services to rural residents, but efficiently serving dispersed populations with current technologies is difficult and rural access lags significantly behind urban access.</w:t>
      </w:r>
    </w:p>
    <w:p w14:paraId="45C4608F" w14:textId="7AD31D4B" w:rsidR="00326078" w:rsidRPr="00326078" w:rsidRDefault="00326078" w:rsidP="00326078">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326078">
        <w:rPr>
          <w:rFonts w:ascii="Arial" w:eastAsia="MS Mincho" w:hAnsi="Arial" w:cs="Arial"/>
          <w:b w:val="0"/>
          <w:iCs w:val="0"/>
          <w:sz w:val="36"/>
          <w:lang w:eastAsia="ja-JP"/>
        </w:rPr>
        <w:t xml:space="preserve">Initial Performance Results </w:t>
      </w:r>
    </w:p>
    <w:p w14:paraId="20FC30D8" w14:textId="05792FFE" w:rsidR="004468CE" w:rsidRDefault="00F92D1C" w:rsidP="00326078">
      <w:pPr>
        <w:jc w:val="both"/>
        <w:rPr>
          <w:lang w:eastAsia="ja-JP"/>
        </w:rPr>
      </w:pPr>
      <w:r>
        <w:rPr>
          <w:lang w:eastAsia="ja-JP"/>
        </w:rPr>
        <w:t xml:space="preserve">The evaluation assumptions for the </w:t>
      </w:r>
      <w:r w:rsidR="00C149BA">
        <w:rPr>
          <w:lang w:eastAsia="ja-JP"/>
        </w:rPr>
        <w:t>Rel.17 study item on coverage enhancements are not defined</w:t>
      </w:r>
      <w:r w:rsidR="003D4CFB">
        <w:rPr>
          <w:lang w:eastAsia="ja-JP"/>
        </w:rPr>
        <w:t>,</w:t>
      </w:r>
      <w:r w:rsidR="00C149BA">
        <w:rPr>
          <w:lang w:eastAsia="ja-JP"/>
        </w:rPr>
        <w:t xml:space="preserve"> yet. </w:t>
      </w:r>
      <w:r w:rsidR="00475C90">
        <w:rPr>
          <w:lang w:eastAsia="ja-JP"/>
        </w:rPr>
        <w:t xml:space="preserve">Two alternatives could be chosen from previous work on rural coverage. There are Rural scenarios defined by the ITU-R in </w:t>
      </w:r>
      <w:r w:rsidR="00475C90">
        <w:rPr>
          <w:lang w:eastAsia="ja-JP"/>
        </w:rPr>
        <w:fldChar w:fldCharType="begin"/>
      </w:r>
      <w:r w:rsidR="00475C90">
        <w:rPr>
          <w:lang w:eastAsia="ja-JP"/>
        </w:rPr>
        <w:instrText xml:space="preserve"> REF _Ref25939483 \r \h </w:instrText>
      </w:r>
      <w:r w:rsidR="00475C90">
        <w:rPr>
          <w:lang w:eastAsia="ja-JP"/>
        </w:rPr>
      </w:r>
      <w:r w:rsidR="00475C90">
        <w:rPr>
          <w:lang w:eastAsia="ja-JP"/>
        </w:rPr>
        <w:fldChar w:fldCharType="separate"/>
      </w:r>
      <w:r w:rsidR="00E37CC9">
        <w:rPr>
          <w:lang w:eastAsia="ja-JP"/>
        </w:rPr>
        <w:t>[4]</w:t>
      </w:r>
      <w:r w:rsidR="00475C90">
        <w:rPr>
          <w:lang w:eastAsia="ja-JP"/>
        </w:rPr>
        <w:fldChar w:fldCharType="end"/>
      </w:r>
      <w:r w:rsidR="00475C90">
        <w:rPr>
          <w:lang w:eastAsia="ja-JP"/>
        </w:rPr>
        <w:t xml:space="preserve">. The Rural C scenario has the largest coverage with ISD = 6.000 m and could be extended. </w:t>
      </w:r>
      <w:r w:rsidR="004F631C">
        <w:rPr>
          <w:lang w:eastAsia="ja-JP"/>
        </w:rPr>
        <w:t>This scenario</w:t>
      </w:r>
      <w:r w:rsidR="004468CE">
        <w:rPr>
          <w:lang w:eastAsia="ja-JP"/>
        </w:rPr>
        <w:t xml:space="preserve"> is also </w:t>
      </w:r>
      <w:r w:rsidR="003D4CFB">
        <w:rPr>
          <w:lang w:eastAsia="ja-JP"/>
        </w:rPr>
        <w:t xml:space="preserve">referred to as </w:t>
      </w:r>
      <w:r w:rsidR="004468CE" w:rsidRPr="004468CE">
        <w:rPr>
          <w:lang w:eastAsia="ja-JP"/>
        </w:rPr>
        <w:t xml:space="preserve">Low </w:t>
      </w:r>
      <w:r w:rsidR="004468CE">
        <w:rPr>
          <w:lang w:eastAsia="ja-JP"/>
        </w:rPr>
        <w:t>M</w:t>
      </w:r>
      <w:r w:rsidR="004468CE" w:rsidRPr="004468CE">
        <w:rPr>
          <w:lang w:eastAsia="ja-JP"/>
        </w:rPr>
        <w:t xml:space="preserve">obility </w:t>
      </w:r>
      <w:r w:rsidR="004468CE">
        <w:rPr>
          <w:lang w:eastAsia="ja-JP"/>
        </w:rPr>
        <w:t>L</w:t>
      </w:r>
      <w:r w:rsidR="004468CE" w:rsidRPr="004468CE">
        <w:rPr>
          <w:lang w:eastAsia="ja-JP"/>
        </w:rPr>
        <w:t xml:space="preserve">arge </w:t>
      </w:r>
      <w:r w:rsidR="004468CE">
        <w:rPr>
          <w:lang w:eastAsia="ja-JP"/>
        </w:rPr>
        <w:t>C</w:t>
      </w:r>
      <w:r w:rsidR="004468CE" w:rsidRPr="004468CE">
        <w:rPr>
          <w:lang w:eastAsia="ja-JP"/>
        </w:rPr>
        <w:t xml:space="preserve">ell </w:t>
      </w:r>
      <w:r w:rsidR="004468CE">
        <w:rPr>
          <w:lang w:eastAsia="ja-JP"/>
        </w:rPr>
        <w:t xml:space="preserve">(LMLC). </w:t>
      </w:r>
      <w:r w:rsidR="00475C90">
        <w:rPr>
          <w:lang w:eastAsia="ja-JP"/>
        </w:rPr>
        <w:t xml:space="preserve">On the other </w:t>
      </w:r>
      <w:r w:rsidR="004468CE">
        <w:rPr>
          <w:lang w:eastAsia="ja-JP"/>
        </w:rPr>
        <w:t>hand,</w:t>
      </w:r>
      <w:r w:rsidR="00475C90">
        <w:rPr>
          <w:lang w:eastAsia="ja-JP"/>
        </w:rPr>
        <w:t xml:space="preserve"> 3GPP defined in TS</w:t>
      </w:r>
      <w:r w:rsidR="004468CE">
        <w:rPr>
          <w:lang w:eastAsia="ja-JP"/>
        </w:rPr>
        <w:t xml:space="preserve">38.913 </w:t>
      </w:r>
      <w:r w:rsidR="004468CE">
        <w:rPr>
          <w:lang w:eastAsia="ja-JP"/>
        </w:rPr>
        <w:fldChar w:fldCharType="begin"/>
      </w:r>
      <w:r w:rsidR="004468CE">
        <w:rPr>
          <w:lang w:eastAsia="ja-JP"/>
        </w:rPr>
        <w:instrText xml:space="preserve"> REF _Ref25939524 \r \h </w:instrText>
      </w:r>
      <w:r w:rsidR="004468CE">
        <w:rPr>
          <w:lang w:eastAsia="ja-JP"/>
        </w:rPr>
      </w:r>
      <w:r w:rsidR="004468CE">
        <w:rPr>
          <w:lang w:eastAsia="ja-JP"/>
        </w:rPr>
        <w:fldChar w:fldCharType="separate"/>
      </w:r>
      <w:r w:rsidR="00E37CC9">
        <w:rPr>
          <w:lang w:eastAsia="ja-JP"/>
        </w:rPr>
        <w:t>[1]</w:t>
      </w:r>
      <w:r w:rsidR="004468CE">
        <w:rPr>
          <w:lang w:eastAsia="ja-JP"/>
        </w:rPr>
        <w:fldChar w:fldCharType="end"/>
      </w:r>
      <w:r w:rsidR="004468CE">
        <w:rPr>
          <w:lang w:eastAsia="ja-JP"/>
        </w:rPr>
        <w:t xml:space="preserve"> an extreme long distance coverage scenarios with an isolated cell and a </w:t>
      </w:r>
      <w:r w:rsidR="003D4CFB">
        <w:rPr>
          <w:lang w:eastAsia="ja-JP"/>
        </w:rPr>
        <w:t xml:space="preserve">range </w:t>
      </w:r>
      <w:r w:rsidR="004468CE">
        <w:rPr>
          <w:lang w:eastAsia="ja-JP"/>
        </w:rPr>
        <w:t>up to 100 km</w:t>
      </w:r>
      <w:r w:rsidR="007E7D71">
        <w:rPr>
          <w:lang w:eastAsia="ja-JP"/>
        </w:rPr>
        <w:t xml:space="preserve"> with UE mobility of 160 km/h</w:t>
      </w:r>
      <w:r w:rsidR="004468CE">
        <w:rPr>
          <w:lang w:eastAsia="ja-JP"/>
        </w:rPr>
        <w:t xml:space="preserve">. In the following, both scenarios / models will </w:t>
      </w:r>
      <w:r w:rsidR="003D4CFB">
        <w:rPr>
          <w:lang w:eastAsia="ja-JP"/>
        </w:rPr>
        <w:t xml:space="preserve">be </w:t>
      </w:r>
      <w:r w:rsidR="004468CE">
        <w:rPr>
          <w:lang w:eastAsia="ja-JP"/>
        </w:rPr>
        <w:t xml:space="preserve">used to generate first simulations results. The parameters are summarized in </w:t>
      </w:r>
      <w:r w:rsidR="007E7D71">
        <w:rPr>
          <w:lang w:eastAsia="ja-JP"/>
        </w:rPr>
        <w:t xml:space="preserve">the </w:t>
      </w:r>
      <w:r w:rsidR="004F3D84">
        <w:rPr>
          <w:lang w:eastAsia="ja-JP"/>
        </w:rPr>
        <w:fldChar w:fldCharType="begin"/>
      </w:r>
      <w:r w:rsidR="004F3D84">
        <w:rPr>
          <w:lang w:eastAsia="ja-JP"/>
        </w:rPr>
        <w:instrText xml:space="preserve"> REF _Ref25941401 \h </w:instrText>
      </w:r>
      <w:r w:rsidR="004F3D84">
        <w:rPr>
          <w:lang w:eastAsia="ja-JP"/>
        </w:rPr>
      </w:r>
      <w:r w:rsidR="004F3D84">
        <w:rPr>
          <w:lang w:eastAsia="ja-JP"/>
        </w:rPr>
        <w:fldChar w:fldCharType="separate"/>
      </w:r>
      <w:r w:rsidR="00E37CC9" w:rsidRPr="004F3D84">
        <w:t xml:space="preserve">Table </w:t>
      </w:r>
      <w:r w:rsidR="00E37CC9">
        <w:rPr>
          <w:noProof/>
        </w:rPr>
        <w:t>1</w:t>
      </w:r>
      <w:r w:rsidR="004F3D84">
        <w:rPr>
          <w:lang w:eastAsia="ja-JP"/>
        </w:rPr>
        <w:fldChar w:fldCharType="end"/>
      </w:r>
      <w:r w:rsidR="004F3D84">
        <w:rPr>
          <w:lang w:eastAsia="ja-JP"/>
        </w:rPr>
        <w:t xml:space="preserve">. </w:t>
      </w:r>
    </w:p>
    <w:p w14:paraId="6D1EB3BD" w14:textId="4B48060D" w:rsidR="00890EC2" w:rsidRPr="004F3D84" w:rsidRDefault="00890EC2" w:rsidP="00890EC2">
      <w:pPr>
        <w:pStyle w:val="Caption"/>
        <w:keepNext/>
        <w:jc w:val="both"/>
        <w:rPr>
          <w:sz w:val="22"/>
          <w:szCs w:val="22"/>
        </w:rPr>
      </w:pPr>
      <w:bookmarkStart w:id="3" w:name="_Ref25941401"/>
      <w:r w:rsidRPr="004F3D84">
        <w:rPr>
          <w:sz w:val="22"/>
          <w:szCs w:val="22"/>
        </w:rPr>
        <w:t xml:space="preserve">Table </w:t>
      </w:r>
      <w:r w:rsidRPr="004F3D84">
        <w:rPr>
          <w:sz w:val="22"/>
          <w:szCs w:val="22"/>
        </w:rPr>
        <w:fldChar w:fldCharType="begin"/>
      </w:r>
      <w:r w:rsidRPr="004F3D84">
        <w:rPr>
          <w:sz w:val="22"/>
          <w:szCs w:val="22"/>
        </w:rPr>
        <w:instrText xml:space="preserve"> SEQ Table \* ARABIC </w:instrText>
      </w:r>
      <w:r w:rsidRPr="004F3D84">
        <w:rPr>
          <w:sz w:val="22"/>
          <w:szCs w:val="22"/>
        </w:rPr>
        <w:fldChar w:fldCharType="separate"/>
      </w:r>
      <w:r w:rsidR="00E37CC9">
        <w:rPr>
          <w:noProof/>
          <w:sz w:val="22"/>
          <w:szCs w:val="22"/>
        </w:rPr>
        <w:t>1</w:t>
      </w:r>
      <w:r w:rsidRPr="004F3D84">
        <w:rPr>
          <w:sz w:val="22"/>
          <w:szCs w:val="22"/>
        </w:rPr>
        <w:fldChar w:fldCharType="end"/>
      </w:r>
      <w:bookmarkEnd w:id="3"/>
      <w:r w:rsidRPr="004F3D84">
        <w:rPr>
          <w:sz w:val="22"/>
          <w:szCs w:val="22"/>
        </w:rPr>
        <w:t xml:space="preserve">: Simulation parameters for </w:t>
      </w:r>
      <w:r w:rsidR="004F3D84" w:rsidRPr="004F3D84">
        <w:rPr>
          <w:sz w:val="22"/>
          <w:szCs w:val="22"/>
        </w:rPr>
        <w:t xml:space="preserve">data rate and spectral efficiency analysis </w:t>
      </w:r>
    </w:p>
    <w:p w14:paraId="4FFB0428" w14:textId="38A20456" w:rsidR="004468CE" w:rsidRDefault="004468CE" w:rsidP="00326078">
      <w:pPr>
        <w:jc w:val="both"/>
        <w:rPr>
          <w:b/>
        </w:rPr>
      </w:pPr>
      <w:r>
        <w:rPr>
          <w:b/>
          <w:noProof/>
        </w:rPr>
        <w:drawing>
          <wp:inline distT="0" distB="0" distL="0" distR="0" wp14:anchorId="6E5265CB" wp14:editId="3AAC9F7A">
            <wp:extent cx="5943600" cy="39319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931920"/>
                    </a:xfrm>
                    <a:prstGeom prst="rect">
                      <a:avLst/>
                    </a:prstGeom>
                    <a:noFill/>
                    <a:ln>
                      <a:noFill/>
                    </a:ln>
                  </pic:spPr>
                </pic:pic>
              </a:graphicData>
            </a:graphic>
          </wp:inline>
        </w:drawing>
      </w:r>
    </w:p>
    <w:p w14:paraId="3A8D1655" w14:textId="58A209BA" w:rsidR="004468CE" w:rsidRDefault="007E7D71" w:rsidP="00326078">
      <w:pPr>
        <w:jc w:val="both"/>
        <w:rPr>
          <w:lang w:eastAsia="ja-JP"/>
        </w:rPr>
      </w:pPr>
      <w:r w:rsidRPr="007E7D71">
        <w:rPr>
          <w:lang w:eastAsia="ja-JP"/>
        </w:rPr>
        <w:t xml:space="preserve">Simulations are done </w:t>
      </w:r>
      <w:r w:rsidR="00513209">
        <w:rPr>
          <w:lang w:eastAsia="ja-JP"/>
        </w:rPr>
        <w:t xml:space="preserve">by </w:t>
      </w:r>
      <w:r w:rsidR="004F631C">
        <w:rPr>
          <w:lang w:eastAsia="ja-JP"/>
        </w:rPr>
        <w:t xml:space="preserve">extending the calibrated system level simulator that is also being used in the IMT-2020 evaluation process under the umbrella of the 5G Infrastructure Association, which collaborates with </w:t>
      </w:r>
      <w:r w:rsidR="004F631C">
        <w:rPr>
          <w:lang w:eastAsia="ja-JP"/>
        </w:rPr>
        <w:lastRenderedPageBreak/>
        <w:t xml:space="preserve">the EU in the context of the 5G-PPP program. </w:t>
      </w:r>
      <w:r w:rsidR="004F3D84">
        <w:rPr>
          <w:lang w:eastAsia="ja-JP"/>
        </w:rPr>
        <w:t>Simulations are conducted for NR FDD in 700 MHz</w:t>
      </w:r>
      <w:r w:rsidR="00B05D52">
        <w:rPr>
          <w:lang w:eastAsia="ja-JP"/>
        </w:rPr>
        <w:t xml:space="preserve"> for full buffer traffic</w:t>
      </w:r>
      <w:r w:rsidR="004F3D84">
        <w:rPr>
          <w:lang w:eastAsia="ja-JP"/>
        </w:rPr>
        <w:t>. Results are provided for the uplink PUSCH assuming the uplink being the limiting link</w:t>
      </w:r>
      <w:r w:rsidR="00E37CC9">
        <w:rPr>
          <w:lang w:eastAsia="ja-JP"/>
        </w:rPr>
        <w:t>. There were some other views stated during the email discussion</w:t>
      </w:r>
      <w:r w:rsidR="00F70C62">
        <w:rPr>
          <w:lang w:eastAsia="ja-JP"/>
        </w:rPr>
        <w:t xml:space="preserve">, cf. </w:t>
      </w:r>
      <w:r w:rsidR="00804EF6">
        <w:rPr>
          <w:rFonts w:hint="eastAsia"/>
          <w:lang w:eastAsia="ja-JP"/>
        </w:rPr>
        <w:fldChar w:fldCharType="begin"/>
      </w:r>
      <w:r w:rsidR="00804EF6">
        <w:rPr>
          <w:rFonts w:hint="eastAsia"/>
          <w:lang w:eastAsia="ja-JP"/>
        </w:rPr>
        <w:instrText xml:space="preserve"> </w:instrText>
      </w:r>
      <w:r w:rsidR="00804EF6">
        <w:rPr>
          <w:lang w:eastAsia="ja-JP"/>
        </w:rPr>
        <w:instrText>REF _Ref26167290 \r \h</w:instrText>
      </w:r>
      <w:r w:rsidR="00804EF6">
        <w:rPr>
          <w:rFonts w:hint="eastAsia"/>
          <w:lang w:eastAsia="ja-JP"/>
        </w:rPr>
        <w:instrText xml:space="preserve"> </w:instrText>
      </w:r>
      <w:r w:rsidR="00804EF6">
        <w:rPr>
          <w:rFonts w:hint="eastAsia"/>
          <w:lang w:eastAsia="ja-JP"/>
        </w:rPr>
      </w:r>
      <w:r w:rsidR="00804EF6">
        <w:rPr>
          <w:rFonts w:hint="eastAsia"/>
          <w:lang w:eastAsia="ja-JP"/>
        </w:rPr>
        <w:fldChar w:fldCharType="separate"/>
      </w:r>
      <w:r w:rsidR="00E37CC9">
        <w:rPr>
          <w:lang w:eastAsia="ja-JP"/>
        </w:rPr>
        <w:t>[5]</w:t>
      </w:r>
      <w:r w:rsidR="00804EF6">
        <w:rPr>
          <w:rFonts w:hint="eastAsia"/>
          <w:lang w:eastAsia="ja-JP"/>
        </w:rPr>
        <w:fldChar w:fldCharType="end"/>
      </w:r>
      <w:r w:rsidR="00F70C62">
        <w:rPr>
          <w:lang w:eastAsia="ja-JP"/>
        </w:rPr>
        <w:t xml:space="preserve"> for an overview </w:t>
      </w:r>
      <w:r w:rsidR="00E37CC9">
        <w:rPr>
          <w:lang w:eastAsia="ja-JP"/>
        </w:rPr>
        <w:t>companies</w:t>
      </w:r>
      <w:r w:rsidR="00F70C62">
        <w:rPr>
          <w:lang w:eastAsia="ja-JP"/>
        </w:rPr>
        <w:t xml:space="preserve"> views on the matter</w:t>
      </w:r>
      <w:r w:rsidR="004F3D84">
        <w:rPr>
          <w:lang w:eastAsia="ja-JP"/>
        </w:rPr>
        <w:t xml:space="preserve">. For this </w:t>
      </w:r>
      <w:r w:rsidR="00513209">
        <w:rPr>
          <w:lang w:eastAsia="ja-JP"/>
        </w:rPr>
        <w:t>s</w:t>
      </w:r>
      <w:r w:rsidR="004F3D84">
        <w:rPr>
          <w:lang w:eastAsia="ja-JP"/>
        </w:rPr>
        <w:t xml:space="preserve">et of simulation, PDCCH resource allocation and channel state information are error free with the respective delays according to specification. </w:t>
      </w:r>
      <w:r w:rsidR="00430CFC">
        <w:rPr>
          <w:lang w:eastAsia="ja-JP"/>
        </w:rPr>
        <w:t xml:space="preserve">It might be beneficial to use more realistic error modelling of the control channels during the Study Item phase to increase accuracy of the results. </w:t>
      </w:r>
    </w:p>
    <w:p w14:paraId="33FD3A9B" w14:textId="72643D83" w:rsidR="004F3D84" w:rsidRDefault="00513209" w:rsidP="00326078">
      <w:pPr>
        <w:jc w:val="both"/>
        <w:rPr>
          <w:lang w:eastAsia="ja-JP"/>
        </w:rPr>
      </w:pPr>
      <w:r>
        <w:rPr>
          <w:lang w:eastAsia="ja-JP"/>
        </w:rPr>
        <w:fldChar w:fldCharType="begin"/>
      </w:r>
      <w:r>
        <w:rPr>
          <w:lang w:eastAsia="ja-JP"/>
        </w:rPr>
        <w:instrText xml:space="preserve"> REF _Ref25985407 \h </w:instrText>
      </w:r>
      <w:r>
        <w:rPr>
          <w:lang w:eastAsia="ja-JP"/>
        </w:rPr>
      </w:r>
      <w:r>
        <w:rPr>
          <w:lang w:eastAsia="ja-JP"/>
        </w:rPr>
        <w:fldChar w:fldCharType="separate"/>
      </w:r>
      <w:r w:rsidR="00E37CC9" w:rsidRPr="00513209">
        <w:t xml:space="preserve">Figure </w:t>
      </w:r>
      <w:r w:rsidR="00E37CC9">
        <w:rPr>
          <w:noProof/>
        </w:rPr>
        <w:t>1</w:t>
      </w:r>
      <w:r>
        <w:rPr>
          <w:lang w:eastAsia="ja-JP"/>
        </w:rPr>
        <w:fldChar w:fldCharType="end"/>
      </w:r>
      <w:r>
        <w:rPr>
          <w:lang w:eastAsia="ja-JP"/>
        </w:rPr>
        <w:t xml:space="preserve"> </w:t>
      </w:r>
      <w:r w:rsidR="004F3D84">
        <w:rPr>
          <w:lang w:eastAsia="ja-JP"/>
        </w:rPr>
        <w:t>show</w:t>
      </w:r>
      <w:r>
        <w:rPr>
          <w:lang w:eastAsia="ja-JP"/>
        </w:rPr>
        <w:t>s</w:t>
      </w:r>
      <w:r w:rsidR="004F3D84">
        <w:rPr>
          <w:lang w:eastAsia="ja-JP"/>
        </w:rPr>
        <w:t xml:space="preserve"> the </w:t>
      </w:r>
      <w:r w:rsidR="00E85BEC">
        <w:rPr>
          <w:lang w:eastAsia="ja-JP"/>
        </w:rPr>
        <w:t xml:space="preserve">user </w:t>
      </w:r>
      <w:r w:rsidR="004F3D84">
        <w:rPr>
          <w:lang w:eastAsia="ja-JP"/>
        </w:rPr>
        <w:t xml:space="preserve">throughput </w:t>
      </w:r>
      <w:r>
        <w:rPr>
          <w:lang w:eastAsia="ja-JP"/>
        </w:rPr>
        <w:t xml:space="preserve">Cumulative </w:t>
      </w:r>
      <w:r w:rsidR="004F3D84">
        <w:rPr>
          <w:lang w:eastAsia="ja-JP"/>
        </w:rPr>
        <w:t>D</w:t>
      </w:r>
      <w:r>
        <w:rPr>
          <w:lang w:eastAsia="ja-JP"/>
        </w:rPr>
        <w:t xml:space="preserve">ensity </w:t>
      </w:r>
      <w:r w:rsidR="004F3D84">
        <w:rPr>
          <w:lang w:eastAsia="ja-JP"/>
        </w:rPr>
        <w:t>F</w:t>
      </w:r>
      <w:r>
        <w:rPr>
          <w:lang w:eastAsia="ja-JP"/>
        </w:rPr>
        <w:t>unction</w:t>
      </w:r>
      <w:r w:rsidR="004F3D84">
        <w:rPr>
          <w:lang w:eastAsia="ja-JP"/>
        </w:rPr>
        <w:t xml:space="preserve"> </w:t>
      </w:r>
      <w:r>
        <w:rPr>
          <w:lang w:eastAsia="ja-JP"/>
        </w:rPr>
        <w:t xml:space="preserve">(CDF) </w:t>
      </w:r>
      <w:r w:rsidR="004F3D84">
        <w:rPr>
          <w:lang w:eastAsia="ja-JP"/>
        </w:rPr>
        <w:t xml:space="preserve">for the UEs according to the distance from the gNB. As can be seen the UEs throughput already severely degrades with a distance of a few kms from the base station. </w:t>
      </w:r>
    </w:p>
    <w:p w14:paraId="5247DF39" w14:textId="23E17EE5" w:rsidR="00513209" w:rsidRDefault="00583E2C" w:rsidP="00F82373">
      <w:pPr>
        <w:keepNext/>
        <w:jc w:val="center"/>
      </w:pPr>
      <w:r>
        <w:rPr>
          <w:noProof/>
        </w:rPr>
        <w:drawing>
          <wp:inline distT="0" distB="0" distL="0" distR="0" wp14:anchorId="53DB2083" wp14:editId="2D872031">
            <wp:extent cx="5876290" cy="3748018"/>
            <wp:effectExtent l="0" t="0" r="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6015" cy="3760599"/>
                    </a:xfrm>
                    <a:prstGeom prst="rect">
                      <a:avLst/>
                    </a:prstGeom>
                    <a:noFill/>
                    <a:ln>
                      <a:noFill/>
                    </a:ln>
                  </pic:spPr>
                </pic:pic>
              </a:graphicData>
            </a:graphic>
          </wp:inline>
        </w:drawing>
      </w:r>
      <w:r w:rsidR="00CE668A" w:rsidRPr="00CE668A">
        <w:t xml:space="preserve"> </w:t>
      </w:r>
    </w:p>
    <w:p w14:paraId="1204C467" w14:textId="725218AA" w:rsidR="003D5F4D" w:rsidRPr="00513209" w:rsidRDefault="00513209" w:rsidP="00513209">
      <w:pPr>
        <w:pStyle w:val="Caption"/>
        <w:jc w:val="center"/>
        <w:rPr>
          <w:sz w:val="28"/>
          <w:szCs w:val="28"/>
          <w:lang w:eastAsia="ja-JP"/>
        </w:rPr>
      </w:pPr>
      <w:bookmarkStart w:id="4" w:name="_Ref25985407"/>
      <w:r w:rsidRPr="00513209">
        <w:rPr>
          <w:sz w:val="22"/>
          <w:szCs w:val="22"/>
        </w:rPr>
        <w:t xml:space="preserve">Figure </w:t>
      </w:r>
      <w:r w:rsidRPr="00513209">
        <w:rPr>
          <w:sz w:val="22"/>
          <w:szCs w:val="22"/>
        </w:rPr>
        <w:fldChar w:fldCharType="begin"/>
      </w:r>
      <w:r w:rsidRPr="00513209">
        <w:rPr>
          <w:sz w:val="22"/>
          <w:szCs w:val="22"/>
        </w:rPr>
        <w:instrText xml:space="preserve"> SEQ Figure \* ARABIC </w:instrText>
      </w:r>
      <w:r w:rsidRPr="00513209">
        <w:rPr>
          <w:sz w:val="22"/>
          <w:szCs w:val="22"/>
        </w:rPr>
        <w:fldChar w:fldCharType="separate"/>
      </w:r>
      <w:r w:rsidR="00E37CC9">
        <w:rPr>
          <w:noProof/>
          <w:sz w:val="22"/>
          <w:szCs w:val="22"/>
        </w:rPr>
        <w:t>1</w:t>
      </w:r>
      <w:r w:rsidRPr="00513209">
        <w:rPr>
          <w:sz w:val="22"/>
          <w:szCs w:val="22"/>
        </w:rPr>
        <w:fldChar w:fldCharType="end"/>
      </w:r>
      <w:bookmarkEnd w:id="4"/>
      <w:r w:rsidRPr="00513209">
        <w:rPr>
          <w:sz w:val="22"/>
          <w:szCs w:val="22"/>
        </w:rPr>
        <w:t>: User throughput CDF for an isolated cell in extreme coverage</w:t>
      </w:r>
    </w:p>
    <w:p w14:paraId="1E8D3325" w14:textId="51287886" w:rsidR="00F82373" w:rsidRDefault="00B05D52" w:rsidP="00F82373">
      <w:pPr>
        <w:jc w:val="both"/>
        <w:rPr>
          <w:lang w:eastAsia="ja-JP"/>
        </w:rPr>
      </w:pPr>
      <w:r>
        <w:rPr>
          <w:lang w:eastAsia="ja-JP"/>
        </w:rPr>
        <w:t xml:space="preserve">The users </w:t>
      </w:r>
      <w:r w:rsidR="00804EF6">
        <w:rPr>
          <w:lang w:eastAsia="ja-JP"/>
        </w:rPr>
        <w:t xml:space="preserve">median </w:t>
      </w:r>
      <w:r>
        <w:rPr>
          <w:lang w:eastAsia="ja-JP"/>
        </w:rPr>
        <w:t xml:space="preserve">throughput (CDF = 0.5) for UE within a 1 km from the base station provides around 30 Mbps, but it quickly degrades to less than 1 Mbps if located between 6 – 7 km. </w:t>
      </w:r>
      <w:r w:rsidR="00F82373">
        <w:rPr>
          <w:lang w:eastAsia="ja-JP"/>
        </w:rPr>
        <w:t xml:space="preserve">Somewhat surprisingly the Rural C LMLC multi-cell scenarios performs much better than the 3GPP Extreme Coverage scenario for a single cell. It seems </w:t>
      </w:r>
      <w:r w:rsidR="00804EF6">
        <w:rPr>
          <w:lang w:eastAsia="ja-JP"/>
        </w:rPr>
        <w:t xml:space="preserve">that </w:t>
      </w:r>
      <w:r w:rsidR="00F82373">
        <w:rPr>
          <w:lang w:eastAsia="ja-JP"/>
        </w:rPr>
        <w:t xml:space="preserve">the site diversity in the multi-cell scenarios more than compensates the inter-cell interference effect. Furthermore, </w:t>
      </w:r>
      <w:r w:rsidR="007E2CC2">
        <w:rPr>
          <w:lang w:eastAsia="ja-JP"/>
        </w:rPr>
        <w:t>the sectorization in the rural C scenario increases the antenna gain</w:t>
      </w:r>
      <w:r w:rsidR="00430CFC">
        <w:rPr>
          <w:lang w:eastAsia="ja-JP"/>
        </w:rPr>
        <w:t xml:space="preserve"> (8 dB antenna gain)</w:t>
      </w:r>
      <w:r w:rsidR="007E2CC2">
        <w:rPr>
          <w:lang w:eastAsia="ja-JP"/>
        </w:rPr>
        <w:t xml:space="preserve"> of the gNB antenna compared to the isolated cell scenario</w:t>
      </w:r>
      <w:r w:rsidR="00430CFC">
        <w:rPr>
          <w:lang w:eastAsia="ja-JP"/>
        </w:rPr>
        <w:t xml:space="preserve"> with an omni-directional antenna (3 dB antenna gain)</w:t>
      </w:r>
      <w:r w:rsidR="007E2CC2">
        <w:rPr>
          <w:lang w:eastAsia="ja-JP"/>
        </w:rPr>
        <w:t>, which does not assume sectorization</w:t>
      </w:r>
      <w:r w:rsidR="00F82373">
        <w:rPr>
          <w:lang w:eastAsia="ja-JP"/>
        </w:rPr>
        <w:t xml:space="preserve">. </w:t>
      </w:r>
    </w:p>
    <w:p w14:paraId="0A9693B0" w14:textId="10A9C132" w:rsidR="00F82373" w:rsidRDefault="00F82373" w:rsidP="00F82373">
      <w:pPr>
        <w:jc w:val="both"/>
        <w:rPr>
          <w:lang w:eastAsia="ja-JP"/>
        </w:rPr>
      </w:pPr>
      <w:r>
        <w:rPr>
          <w:lang w:eastAsia="ja-JP"/>
        </w:rPr>
        <w:t xml:space="preserve">In </w:t>
      </w:r>
      <w:r>
        <w:rPr>
          <w:lang w:eastAsia="ja-JP"/>
        </w:rPr>
        <w:fldChar w:fldCharType="begin"/>
      </w:r>
      <w:r>
        <w:rPr>
          <w:lang w:eastAsia="ja-JP"/>
        </w:rPr>
        <w:instrText xml:space="preserve"> REF _Ref25986703 \h </w:instrText>
      </w:r>
      <w:r>
        <w:rPr>
          <w:lang w:eastAsia="ja-JP"/>
        </w:rPr>
      </w:r>
      <w:r>
        <w:rPr>
          <w:lang w:eastAsia="ja-JP"/>
        </w:rPr>
        <w:fldChar w:fldCharType="separate"/>
      </w:r>
      <w:r w:rsidR="00E37CC9" w:rsidRPr="00F82373">
        <w:t xml:space="preserve">Figure </w:t>
      </w:r>
      <w:r w:rsidR="00E37CC9">
        <w:rPr>
          <w:noProof/>
        </w:rPr>
        <w:t>2</w:t>
      </w:r>
      <w:r>
        <w:rPr>
          <w:lang w:eastAsia="ja-JP"/>
        </w:rPr>
        <w:fldChar w:fldCharType="end"/>
      </w:r>
      <w:r>
        <w:rPr>
          <w:lang w:eastAsia="ja-JP"/>
        </w:rPr>
        <w:t xml:space="preserve"> the </w:t>
      </w:r>
      <w:r w:rsidR="003338E4">
        <w:rPr>
          <w:lang w:eastAsia="ja-JP"/>
        </w:rPr>
        <w:t xml:space="preserve">user </w:t>
      </w:r>
      <w:r>
        <w:rPr>
          <w:lang w:eastAsia="ja-JP"/>
        </w:rPr>
        <w:t xml:space="preserve">throughput performance for the Rural C scenario </w:t>
      </w:r>
      <w:r w:rsidR="003338E4">
        <w:rPr>
          <w:lang w:eastAsia="ja-JP"/>
        </w:rPr>
        <w:t xml:space="preserve">is </w:t>
      </w:r>
      <w:r w:rsidR="007814A6">
        <w:rPr>
          <w:lang w:eastAsia="ja-JP"/>
        </w:rPr>
        <w:t xml:space="preserve">illustrated. As can be seen the throughput distribution of a multi-cell simulation is very different from the isolated cell previously shown. </w:t>
      </w:r>
      <w:r w:rsidR="007814A6">
        <w:rPr>
          <w:lang w:eastAsia="ja-JP"/>
        </w:rPr>
        <w:lastRenderedPageBreak/>
        <w:t>First</w:t>
      </w:r>
      <w:r w:rsidR="003338E4">
        <w:rPr>
          <w:lang w:eastAsia="ja-JP"/>
        </w:rPr>
        <w:t>,</w:t>
      </w:r>
      <w:r w:rsidR="007814A6">
        <w:rPr>
          <w:lang w:eastAsia="ja-JP"/>
        </w:rPr>
        <w:t xml:space="preserve"> the range of </w:t>
      </w:r>
      <w:r w:rsidR="003338E4">
        <w:rPr>
          <w:lang w:eastAsia="ja-JP"/>
        </w:rPr>
        <w:t xml:space="preserve">achieved </w:t>
      </w:r>
      <w:r w:rsidR="007814A6">
        <w:rPr>
          <w:lang w:eastAsia="ja-JP"/>
        </w:rPr>
        <w:t xml:space="preserve">data rates is much smaller due to the neighbor cell interference. While the </w:t>
      </w:r>
      <w:r w:rsidR="003338E4">
        <w:rPr>
          <w:lang w:eastAsia="ja-JP"/>
        </w:rPr>
        <w:t xml:space="preserve">average </w:t>
      </w:r>
      <w:r w:rsidR="007814A6">
        <w:rPr>
          <w:lang w:eastAsia="ja-JP"/>
        </w:rPr>
        <w:t xml:space="preserve">data rate for UEs within 1 km to the base station was </w:t>
      </w:r>
      <w:r w:rsidR="003338E4">
        <w:rPr>
          <w:lang w:eastAsia="ja-JP"/>
        </w:rPr>
        <w:t>in the tens of</w:t>
      </w:r>
      <w:r w:rsidR="007814A6">
        <w:rPr>
          <w:lang w:eastAsia="ja-JP"/>
        </w:rPr>
        <w:t xml:space="preserve"> Mbps in the isolated cell, it is about 3 Mbps in this multi-cell scenario. While the peak data rates are limited, the 5%-tile performance </w:t>
      </w:r>
      <w:r w:rsidR="00273EDC">
        <w:rPr>
          <w:lang w:eastAsia="ja-JP"/>
        </w:rPr>
        <w:t xml:space="preserve">indicates </w:t>
      </w:r>
      <w:r w:rsidR="007814A6">
        <w:rPr>
          <w:lang w:eastAsia="ja-JP"/>
        </w:rPr>
        <w:t>a reasonable performance even for the remote UEs</w:t>
      </w:r>
      <w:r w:rsidR="00522F17">
        <w:rPr>
          <w:lang w:eastAsia="ja-JP"/>
        </w:rPr>
        <w:t xml:space="preserve">. </w:t>
      </w:r>
      <w:r w:rsidR="007814A6">
        <w:rPr>
          <w:lang w:eastAsia="ja-JP"/>
        </w:rPr>
        <w:t xml:space="preserve"> </w:t>
      </w:r>
    </w:p>
    <w:p w14:paraId="77E3303A" w14:textId="72E7960D" w:rsidR="00F82373" w:rsidRDefault="0044540C" w:rsidP="00F82373">
      <w:pPr>
        <w:keepNext/>
        <w:jc w:val="center"/>
      </w:pPr>
      <w:r>
        <w:rPr>
          <w:noProof/>
        </w:rPr>
        <w:drawing>
          <wp:inline distT="0" distB="0" distL="0" distR="0" wp14:anchorId="29AA1207" wp14:editId="78A19C56">
            <wp:extent cx="4177663" cy="3743864"/>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9400" cy="3790229"/>
                    </a:xfrm>
                    <a:prstGeom prst="rect">
                      <a:avLst/>
                    </a:prstGeom>
                    <a:noFill/>
                    <a:ln>
                      <a:noFill/>
                    </a:ln>
                  </pic:spPr>
                </pic:pic>
              </a:graphicData>
            </a:graphic>
          </wp:inline>
        </w:drawing>
      </w:r>
    </w:p>
    <w:p w14:paraId="78FE767F" w14:textId="469E3E12" w:rsidR="00F82373" w:rsidRPr="00513209" w:rsidRDefault="00F82373" w:rsidP="00F82373">
      <w:pPr>
        <w:pStyle w:val="Caption"/>
        <w:jc w:val="center"/>
        <w:rPr>
          <w:sz w:val="28"/>
          <w:szCs w:val="28"/>
          <w:lang w:eastAsia="ja-JP"/>
        </w:rPr>
      </w:pPr>
      <w:bookmarkStart w:id="5" w:name="_Ref25986703"/>
      <w:r w:rsidRPr="00F82373">
        <w:rPr>
          <w:sz w:val="22"/>
          <w:szCs w:val="22"/>
        </w:rPr>
        <w:t xml:space="preserve">Figure </w:t>
      </w:r>
      <w:r w:rsidRPr="00F82373">
        <w:rPr>
          <w:sz w:val="22"/>
          <w:szCs w:val="22"/>
        </w:rPr>
        <w:fldChar w:fldCharType="begin"/>
      </w:r>
      <w:r w:rsidRPr="00F82373">
        <w:rPr>
          <w:sz w:val="22"/>
          <w:szCs w:val="22"/>
        </w:rPr>
        <w:instrText xml:space="preserve"> SEQ Figure \* ARABIC </w:instrText>
      </w:r>
      <w:r w:rsidRPr="00F82373">
        <w:rPr>
          <w:sz w:val="22"/>
          <w:szCs w:val="22"/>
        </w:rPr>
        <w:fldChar w:fldCharType="separate"/>
      </w:r>
      <w:r w:rsidR="00E37CC9">
        <w:rPr>
          <w:noProof/>
          <w:sz w:val="22"/>
          <w:szCs w:val="22"/>
        </w:rPr>
        <w:t>2</w:t>
      </w:r>
      <w:r w:rsidRPr="00F82373">
        <w:rPr>
          <w:sz w:val="22"/>
          <w:szCs w:val="22"/>
        </w:rPr>
        <w:fldChar w:fldCharType="end"/>
      </w:r>
      <w:bookmarkEnd w:id="5"/>
      <w:r w:rsidRPr="00F82373">
        <w:rPr>
          <w:sz w:val="22"/>
          <w:szCs w:val="22"/>
        </w:rPr>
        <w:t xml:space="preserve">: </w:t>
      </w:r>
      <w:r w:rsidRPr="00513209">
        <w:rPr>
          <w:sz w:val="22"/>
          <w:szCs w:val="22"/>
        </w:rPr>
        <w:t xml:space="preserve">Figure </w:t>
      </w:r>
      <w:r w:rsidRPr="00513209">
        <w:rPr>
          <w:sz w:val="22"/>
          <w:szCs w:val="22"/>
        </w:rPr>
        <w:fldChar w:fldCharType="begin"/>
      </w:r>
      <w:r w:rsidRPr="00513209">
        <w:rPr>
          <w:sz w:val="22"/>
          <w:szCs w:val="22"/>
        </w:rPr>
        <w:instrText xml:space="preserve"> SEQ Figure \* ARABIC </w:instrText>
      </w:r>
      <w:r w:rsidRPr="00513209">
        <w:rPr>
          <w:sz w:val="22"/>
          <w:szCs w:val="22"/>
        </w:rPr>
        <w:fldChar w:fldCharType="separate"/>
      </w:r>
      <w:r w:rsidR="00E37CC9">
        <w:rPr>
          <w:noProof/>
          <w:sz w:val="22"/>
          <w:szCs w:val="22"/>
        </w:rPr>
        <w:t>3</w:t>
      </w:r>
      <w:r w:rsidRPr="00513209">
        <w:rPr>
          <w:sz w:val="22"/>
          <w:szCs w:val="22"/>
        </w:rPr>
        <w:fldChar w:fldCharType="end"/>
      </w:r>
      <w:r w:rsidRPr="00513209">
        <w:rPr>
          <w:sz w:val="22"/>
          <w:szCs w:val="22"/>
        </w:rPr>
        <w:t>: User throughput CDF for an isolated cell in extreme coverage</w:t>
      </w:r>
    </w:p>
    <w:p w14:paraId="734C017A" w14:textId="19B3832F" w:rsidR="001004AE" w:rsidRDefault="003D5F4D" w:rsidP="001004AE">
      <w:pPr>
        <w:jc w:val="both"/>
        <w:rPr>
          <w:lang w:eastAsia="ja-JP"/>
        </w:rPr>
      </w:pPr>
      <w:r>
        <w:rPr>
          <w:lang w:eastAsia="ja-JP"/>
        </w:rPr>
        <w:t xml:space="preserve">The 5G requirements for rural eMBB scenarios are defined as 100 kbps for the uplink </w:t>
      </w:r>
      <w:r>
        <w:rPr>
          <w:lang w:eastAsia="ja-JP"/>
        </w:rPr>
        <w:fldChar w:fldCharType="begin"/>
      </w:r>
      <w:r>
        <w:rPr>
          <w:lang w:eastAsia="ja-JP"/>
        </w:rPr>
        <w:instrText xml:space="preserve"> REF _Ref25942196 \r \h </w:instrText>
      </w:r>
      <w:r>
        <w:rPr>
          <w:lang w:eastAsia="ja-JP"/>
        </w:rPr>
      </w:r>
      <w:r>
        <w:rPr>
          <w:lang w:eastAsia="ja-JP"/>
        </w:rPr>
        <w:fldChar w:fldCharType="separate"/>
      </w:r>
      <w:r w:rsidR="00E37CC9">
        <w:rPr>
          <w:lang w:eastAsia="ja-JP"/>
        </w:rPr>
        <w:t>[7]</w:t>
      </w:r>
      <w:r>
        <w:rPr>
          <w:lang w:eastAsia="ja-JP"/>
        </w:rPr>
        <w:fldChar w:fldCharType="end"/>
      </w:r>
      <w:r>
        <w:rPr>
          <w:lang w:eastAsia="ja-JP"/>
        </w:rPr>
        <w:t xml:space="preserve">. </w:t>
      </w:r>
      <w:r w:rsidR="001004AE">
        <w:rPr>
          <w:lang w:eastAsia="ja-JP"/>
        </w:rPr>
        <w:fldChar w:fldCharType="begin"/>
      </w:r>
      <w:r w:rsidR="001004AE">
        <w:rPr>
          <w:lang w:eastAsia="ja-JP"/>
        </w:rPr>
        <w:instrText xml:space="preserve"> REF _Ref25943443 \h </w:instrText>
      </w:r>
      <w:r w:rsidR="001004AE">
        <w:rPr>
          <w:lang w:eastAsia="ja-JP"/>
        </w:rPr>
      </w:r>
      <w:r w:rsidR="001004AE">
        <w:rPr>
          <w:lang w:eastAsia="ja-JP"/>
        </w:rPr>
        <w:fldChar w:fldCharType="separate"/>
      </w:r>
      <w:r w:rsidR="00E37CC9" w:rsidRPr="001004AE">
        <w:t xml:space="preserve">Table </w:t>
      </w:r>
      <w:r w:rsidR="00E37CC9">
        <w:rPr>
          <w:noProof/>
        </w:rPr>
        <w:t>2</w:t>
      </w:r>
      <w:r w:rsidR="001004AE">
        <w:rPr>
          <w:lang w:eastAsia="ja-JP"/>
        </w:rPr>
        <w:fldChar w:fldCharType="end"/>
      </w:r>
      <w:r w:rsidR="001004AE">
        <w:rPr>
          <w:lang w:eastAsia="ja-JP"/>
        </w:rPr>
        <w:t xml:space="preserve"> provides for the uplink </w:t>
      </w:r>
      <w:r w:rsidR="00FB144D">
        <w:rPr>
          <w:lang w:eastAsia="ja-JP"/>
        </w:rPr>
        <w:t>Extreme Coverage scenario</w:t>
      </w:r>
      <w:r w:rsidR="001004AE">
        <w:rPr>
          <w:lang w:eastAsia="ja-JP"/>
        </w:rPr>
        <w:t xml:space="preserve"> the 5%-tile spectrum efficiency (SE), the 5%-tile user throughput as well as the average cell spectrum efficiency and average user throughput for different </w:t>
      </w:r>
      <w:r w:rsidR="00FB144D">
        <w:rPr>
          <w:lang w:eastAsia="ja-JP"/>
        </w:rPr>
        <w:t xml:space="preserve">drop ranges. The drop range of </w:t>
      </w:r>
      <w:r w:rsidR="00513209">
        <w:rPr>
          <w:lang w:eastAsia="ja-JP"/>
        </w:rPr>
        <w:t>8</w:t>
      </w:r>
      <w:r w:rsidR="00FB144D">
        <w:rPr>
          <w:lang w:eastAsia="ja-JP"/>
        </w:rPr>
        <w:t xml:space="preserve"> km for instance </w:t>
      </w:r>
      <w:r w:rsidR="00513209">
        <w:rPr>
          <w:lang w:eastAsia="ja-JP"/>
        </w:rPr>
        <w:t>drops</w:t>
      </w:r>
      <w:r w:rsidR="00FB144D">
        <w:rPr>
          <w:lang w:eastAsia="ja-JP"/>
        </w:rPr>
        <w:t xml:space="preserve"> the UEs within the range of </w:t>
      </w:r>
      <w:r w:rsidR="00513209">
        <w:rPr>
          <w:lang w:eastAsia="ja-JP"/>
        </w:rPr>
        <w:t>8</w:t>
      </w:r>
      <w:r w:rsidR="00FB144D">
        <w:rPr>
          <w:lang w:eastAsia="ja-JP"/>
        </w:rPr>
        <w:t xml:space="preserve"> km</w:t>
      </w:r>
      <w:r w:rsidR="00513209">
        <w:rPr>
          <w:lang w:eastAsia="ja-JP"/>
        </w:rPr>
        <w:t xml:space="preserve"> from this isolates site</w:t>
      </w:r>
      <w:r w:rsidR="00FB144D">
        <w:rPr>
          <w:lang w:eastAsia="ja-JP"/>
        </w:rPr>
        <w:t xml:space="preserve">. </w:t>
      </w:r>
      <w:r w:rsidR="001004AE">
        <w:rPr>
          <w:lang w:eastAsia="ja-JP"/>
        </w:rPr>
        <w:t>The 5G data rate requirement of 100 kbps can be fulfilled for 8 km, but not for 10 km case</w:t>
      </w:r>
      <w:r w:rsidR="00FB144D">
        <w:rPr>
          <w:lang w:eastAsia="ja-JP"/>
        </w:rPr>
        <w:t xml:space="preserve"> </w:t>
      </w:r>
      <w:r w:rsidR="00513209">
        <w:rPr>
          <w:lang w:eastAsia="ja-JP"/>
        </w:rPr>
        <w:t>(</w:t>
      </w:r>
      <w:r w:rsidR="00FB144D">
        <w:rPr>
          <w:lang w:eastAsia="ja-JP"/>
        </w:rPr>
        <w:t>if we take the 5%-tile throughput as criteri</w:t>
      </w:r>
      <w:r w:rsidR="00FB55A7">
        <w:rPr>
          <w:lang w:eastAsia="ja-JP"/>
        </w:rPr>
        <w:t>on</w:t>
      </w:r>
      <w:r w:rsidR="00513209">
        <w:rPr>
          <w:lang w:eastAsia="ja-JP"/>
        </w:rPr>
        <w:t>)</w:t>
      </w:r>
      <w:r w:rsidR="00FB144D">
        <w:rPr>
          <w:lang w:eastAsia="ja-JP"/>
        </w:rPr>
        <w:t xml:space="preserve">. </w:t>
      </w:r>
    </w:p>
    <w:p w14:paraId="78245FE2" w14:textId="69658BC1" w:rsidR="001004AE" w:rsidRPr="001004AE" w:rsidRDefault="001004AE" w:rsidP="001004AE">
      <w:pPr>
        <w:pStyle w:val="Caption"/>
        <w:keepNext/>
        <w:jc w:val="center"/>
        <w:rPr>
          <w:sz w:val="22"/>
          <w:szCs w:val="22"/>
        </w:rPr>
      </w:pPr>
      <w:bookmarkStart w:id="6" w:name="_Ref25943443"/>
      <w:r w:rsidRPr="001004AE">
        <w:rPr>
          <w:sz w:val="22"/>
          <w:szCs w:val="22"/>
        </w:rPr>
        <w:lastRenderedPageBreak/>
        <w:t xml:space="preserve">Table </w:t>
      </w:r>
      <w:r w:rsidRPr="001004AE">
        <w:rPr>
          <w:sz w:val="22"/>
          <w:szCs w:val="22"/>
        </w:rPr>
        <w:fldChar w:fldCharType="begin"/>
      </w:r>
      <w:r w:rsidRPr="001004AE">
        <w:rPr>
          <w:sz w:val="22"/>
          <w:szCs w:val="22"/>
        </w:rPr>
        <w:instrText xml:space="preserve"> SEQ Table \* ARABIC </w:instrText>
      </w:r>
      <w:r w:rsidRPr="001004AE">
        <w:rPr>
          <w:sz w:val="22"/>
          <w:szCs w:val="22"/>
        </w:rPr>
        <w:fldChar w:fldCharType="separate"/>
      </w:r>
      <w:r w:rsidR="00E37CC9">
        <w:rPr>
          <w:noProof/>
          <w:sz w:val="22"/>
          <w:szCs w:val="22"/>
        </w:rPr>
        <w:t>2</w:t>
      </w:r>
      <w:r w:rsidRPr="001004AE">
        <w:rPr>
          <w:sz w:val="22"/>
          <w:szCs w:val="22"/>
        </w:rPr>
        <w:fldChar w:fldCharType="end"/>
      </w:r>
      <w:bookmarkEnd w:id="6"/>
      <w:r w:rsidRPr="001004AE">
        <w:rPr>
          <w:sz w:val="22"/>
          <w:szCs w:val="22"/>
        </w:rPr>
        <w:t xml:space="preserve">: Performance figures for Extreme Coverage </w:t>
      </w:r>
      <w:r>
        <w:rPr>
          <w:sz w:val="22"/>
          <w:szCs w:val="22"/>
        </w:rPr>
        <w:t>Scenario according to 3GPP TS38.913</w:t>
      </w:r>
    </w:p>
    <w:p w14:paraId="6F8D27AE" w14:textId="2423D1CB" w:rsidR="001004AE" w:rsidRDefault="00B07559" w:rsidP="001004AE">
      <w:pPr>
        <w:jc w:val="center"/>
        <w:rPr>
          <w:lang w:eastAsia="ja-JP"/>
        </w:rPr>
      </w:pPr>
      <w:r>
        <w:rPr>
          <w:noProof/>
          <w:lang w:eastAsia="ja-JP"/>
        </w:rPr>
        <w:drawing>
          <wp:inline distT="0" distB="0" distL="0" distR="0" wp14:anchorId="342B1CD0" wp14:editId="1EDB31F4">
            <wp:extent cx="3437589" cy="2154056"/>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3200" cy="2220234"/>
                    </a:xfrm>
                    <a:prstGeom prst="rect">
                      <a:avLst/>
                    </a:prstGeom>
                    <a:noFill/>
                    <a:ln>
                      <a:noFill/>
                    </a:ln>
                  </pic:spPr>
                </pic:pic>
              </a:graphicData>
            </a:graphic>
          </wp:inline>
        </w:drawing>
      </w:r>
    </w:p>
    <w:p w14:paraId="2FECF19D" w14:textId="6B2CBEE6" w:rsidR="003D5F4D" w:rsidRDefault="001004AE" w:rsidP="00326078">
      <w:pPr>
        <w:jc w:val="both"/>
        <w:rPr>
          <w:lang w:eastAsia="ja-JP"/>
        </w:rPr>
      </w:pPr>
      <w:r>
        <w:rPr>
          <w:lang w:eastAsia="ja-JP"/>
        </w:rPr>
        <w:fldChar w:fldCharType="begin"/>
      </w:r>
      <w:r>
        <w:rPr>
          <w:lang w:eastAsia="ja-JP"/>
        </w:rPr>
        <w:instrText xml:space="preserve"> REF _Ref25943680 \h </w:instrText>
      </w:r>
      <w:r>
        <w:rPr>
          <w:lang w:eastAsia="ja-JP"/>
        </w:rPr>
      </w:r>
      <w:r>
        <w:rPr>
          <w:lang w:eastAsia="ja-JP"/>
        </w:rPr>
        <w:fldChar w:fldCharType="separate"/>
      </w:r>
      <w:r w:rsidR="00E37CC9" w:rsidRPr="001004AE">
        <w:t xml:space="preserve">Table </w:t>
      </w:r>
      <w:r w:rsidR="00E37CC9">
        <w:rPr>
          <w:noProof/>
        </w:rPr>
        <w:t>3</w:t>
      </w:r>
      <w:r>
        <w:rPr>
          <w:lang w:eastAsia="ja-JP"/>
        </w:rPr>
        <w:fldChar w:fldCharType="end"/>
      </w:r>
      <w:r>
        <w:rPr>
          <w:lang w:eastAsia="ja-JP"/>
        </w:rPr>
        <w:t xml:space="preserve"> </w:t>
      </w:r>
      <w:r w:rsidR="003D5F4D">
        <w:rPr>
          <w:lang w:eastAsia="ja-JP"/>
        </w:rPr>
        <w:t xml:space="preserve">provides </w:t>
      </w:r>
      <w:r w:rsidR="00FB144D">
        <w:rPr>
          <w:lang w:eastAsia="ja-JP"/>
        </w:rPr>
        <w:t xml:space="preserve">the respective performance figures </w:t>
      </w:r>
      <w:r>
        <w:rPr>
          <w:lang w:eastAsia="ja-JP"/>
        </w:rPr>
        <w:t xml:space="preserve">for the uplink </w:t>
      </w:r>
      <w:r w:rsidR="00FB144D">
        <w:rPr>
          <w:lang w:eastAsia="ja-JP"/>
        </w:rPr>
        <w:t xml:space="preserve">Rural C scenario for different Inter-Site Distances. </w:t>
      </w:r>
      <w:r w:rsidR="003D5F4D">
        <w:rPr>
          <w:lang w:eastAsia="ja-JP"/>
        </w:rPr>
        <w:t xml:space="preserve"> </w:t>
      </w:r>
      <w:r w:rsidR="00513209">
        <w:rPr>
          <w:lang w:eastAsia="ja-JP"/>
        </w:rPr>
        <w:t xml:space="preserve">In this case the UEs are dropped within the whole coverage area. </w:t>
      </w:r>
      <w:r w:rsidR="00E85BEC">
        <w:rPr>
          <w:lang w:eastAsia="ja-JP"/>
        </w:rPr>
        <w:t xml:space="preserve">As can be seen in the table </w:t>
      </w:r>
      <w:r w:rsidR="00513209">
        <w:rPr>
          <w:lang w:eastAsia="ja-JP"/>
        </w:rPr>
        <w:t xml:space="preserve">for </w:t>
      </w:r>
      <w:r w:rsidR="00FB55A7">
        <w:rPr>
          <w:lang w:eastAsia="ja-JP"/>
        </w:rPr>
        <w:t xml:space="preserve">ISD = </w:t>
      </w:r>
      <w:r w:rsidR="00513209">
        <w:rPr>
          <w:lang w:eastAsia="ja-JP"/>
        </w:rPr>
        <w:t xml:space="preserve">20 km the 100 kbps requirements can still be fulfilled in Rural C. Once </w:t>
      </w:r>
      <w:r w:rsidR="00522F17">
        <w:rPr>
          <w:lang w:eastAsia="ja-JP"/>
        </w:rPr>
        <w:t>again,</w:t>
      </w:r>
      <w:r w:rsidR="00513209">
        <w:rPr>
          <w:lang w:eastAsia="ja-JP"/>
        </w:rPr>
        <w:t xml:space="preserve"> the reason being that the UEs have the possibility to connect </w:t>
      </w:r>
      <w:r w:rsidR="00FB55A7">
        <w:rPr>
          <w:lang w:eastAsia="ja-JP"/>
        </w:rPr>
        <w:t xml:space="preserve">to </w:t>
      </w:r>
      <w:r w:rsidR="00513209">
        <w:rPr>
          <w:lang w:eastAsia="ja-JP"/>
        </w:rPr>
        <w:t xml:space="preserve">different sites depending on the instantaneous fading conditions. </w:t>
      </w:r>
    </w:p>
    <w:p w14:paraId="033EA8B9" w14:textId="3A5ACC2A" w:rsidR="001004AE" w:rsidRPr="001004AE" w:rsidRDefault="001004AE" w:rsidP="001004AE">
      <w:pPr>
        <w:pStyle w:val="Caption"/>
        <w:keepNext/>
        <w:jc w:val="center"/>
        <w:rPr>
          <w:sz w:val="22"/>
          <w:szCs w:val="22"/>
        </w:rPr>
      </w:pPr>
      <w:bookmarkStart w:id="7" w:name="_Ref25943680"/>
      <w:r w:rsidRPr="001004AE">
        <w:rPr>
          <w:sz w:val="22"/>
          <w:szCs w:val="22"/>
        </w:rPr>
        <w:t xml:space="preserve">Table </w:t>
      </w:r>
      <w:r w:rsidRPr="001004AE">
        <w:rPr>
          <w:sz w:val="22"/>
          <w:szCs w:val="22"/>
        </w:rPr>
        <w:fldChar w:fldCharType="begin"/>
      </w:r>
      <w:r w:rsidRPr="001004AE">
        <w:rPr>
          <w:sz w:val="22"/>
          <w:szCs w:val="22"/>
        </w:rPr>
        <w:instrText xml:space="preserve"> SEQ Table \* ARABIC </w:instrText>
      </w:r>
      <w:r w:rsidRPr="001004AE">
        <w:rPr>
          <w:sz w:val="22"/>
          <w:szCs w:val="22"/>
        </w:rPr>
        <w:fldChar w:fldCharType="separate"/>
      </w:r>
      <w:r w:rsidR="00E37CC9">
        <w:rPr>
          <w:noProof/>
          <w:sz w:val="22"/>
          <w:szCs w:val="22"/>
        </w:rPr>
        <w:t>3</w:t>
      </w:r>
      <w:r w:rsidRPr="001004AE">
        <w:rPr>
          <w:sz w:val="22"/>
          <w:szCs w:val="22"/>
        </w:rPr>
        <w:fldChar w:fldCharType="end"/>
      </w:r>
      <w:bookmarkEnd w:id="7"/>
      <w:r w:rsidRPr="001004AE">
        <w:rPr>
          <w:sz w:val="22"/>
          <w:szCs w:val="22"/>
        </w:rPr>
        <w:t>: Performance figures for the Rural C scenario according to ITU-R M.2412-0</w:t>
      </w:r>
    </w:p>
    <w:p w14:paraId="61DD44BE" w14:textId="434FD295" w:rsidR="001004AE" w:rsidRDefault="001004AE" w:rsidP="001004AE">
      <w:pPr>
        <w:jc w:val="center"/>
        <w:rPr>
          <w:lang w:eastAsia="ja-JP"/>
        </w:rPr>
      </w:pPr>
      <w:r>
        <w:rPr>
          <w:noProof/>
        </w:rPr>
        <w:drawing>
          <wp:inline distT="0" distB="0" distL="0" distR="0" wp14:anchorId="1C06DE44" wp14:editId="4104ED31">
            <wp:extent cx="4598908" cy="206692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7117" cy="2075109"/>
                    </a:xfrm>
                    <a:prstGeom prst="rect">
                      <a:avLst/>
                    </a:prstGeom>
                    <a:noFill/>
                    <a:ln>
                      <a:noFill/>
                    </a:ln>
                  </pic:spPr>
                </pic:pic>
              </a:graphicData>
            </a:graphic>
          </wp:inline>
        </w:drawing>
      </w:r>
    </w:p>
    <w:p w14:paraId="20772BCF" w14:textId="2EA480D5" w:rsidR="003D5F4D" w:rsidRPr="007E7D71" w:rsidRDefault="00522F17" w:rsidP="00326078">
      <w:pPr>
        <w:jc w:val="both"/>
        <w:rPr>
          <w:lang w:eastAsia="ja-JP"/>
        </w:rPr>
      </w:pPr>
      <w:r>
        <w:rPr>
          <w:lang w:eastAsia="ja-JP"/>
        </w:rPr>
        <w:t xml:space="preserve">Overall it can be concluded that the extreme </w:t>
      </w:r>
      <w:proofErr w:type="gramStart"/>
      <w:r>
        <w:rPr>
          <w:lang w:eastAsia="ja-JP"/>
        </w:rPr>
        <w:t>long distance</w:t>
      </w:r>
      <w:proofErr w:type="gramEnd"/>
      <w:r>
        <w:rPr>
          <w:lang w:eastAsia="ja-JP"/>
        </w:rPr>
        <w:t xml:space="preserve"> requirements of TS38.913 of 100 km ISD can surely not be fulfilled. For isolated cells scenarios </w:t>
      </w:r>
      <w:r w:rsidR="00871E88">
        <w:rPr>
          <w:lang w:eastAsia="ja-JP"/>
        </w:rPr>
        <w:t xml:space="preserve">in TR38.913 </w:t>
      </w:r>
      <w:r>
        <w:rPr>
          <w:lang w:eastAsia="ja-JP"/>
        </w:rPr>
        <w:t xml:space="preserve">the performance for 10 km can already not be met, while for </w:t>
      </w:r>
      <w:r w:rsidR="00871E88">
        <w:rPr>
          <w:lang w:eastAsia="ja-JP"/>
        </w:rPr>
        <w:t xml:space="preserve">rural C the minimum throughput figures of 100 </w:t>
      </w:r>
      <w:proofErr w:type="spellStart"/>
      <w:r w:rsidR="00871E88">
        <w:rPr>
          <w:lang w:eastAsia="ja-JP"/>
        </w:rPr>
        <w:t>kpbs</w:t>
      </w:r>
      <w:proofErr w:type="spellEnd"/>
      <w:r w:rsidR="00871E88">
        <w:rPr>
          <w:lang w:eastAsia="ja-JP"/>
        </w:rPr>
        <w:t xml:space="preserve"> in uplink for ISDs of 20 km still look reasonable. Care should be tak</w:t>
      </w:r>
      <w:r w:rsidR="00FB55A7">
        <w:rPr>
          <w:lang w:eastAsia="ja-JP"/>
        </w:rPr>
        <w:t>e</w:t>
      </w:r>
      <w:r w:rsidR="00871E88">
        <w:rPr>
          <w:lang w:eastAsia="ja-JP"/>
        </w:rPr>
        <w:t xml:space="preserve">n in the selection of the simulation scenario and parameters. </w:t>
      </w:r>
    </w:p>
    <w:p w14:paraId="728B0184" w14:textId="069D94C9" w:rsidR="0017085B"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Conclusions</w:t>
      </w:r>
    </w:p>
    <w:p w14:paraId="00067D6D" w14:textId="0AC656EF" w:rsidR="004F631C" w:rsidRDefault="004F631C" w:rsidP="004F631C">
      <w:pPr>
        <w:rPr>
          <w:lang w:eastAsia="ja-JP"/>
        </w:rPr>
      </w:pPr>
      <w:r w:rsidRPr="00475C90">
        <w:rPr>
          <w:lang w:eastAsia="ja-JP"/>
        </w:rPr>
        <w:t>In this paper we emphasize the need to</w:t>
      </w:r>
      <w:r w:rsidR="00A87C0F">
        <w:rPr>
          <w:lang w:eastAsia="ja-JP"/>
        </w:rPr>
        <w:t xml:space="preserve"> enhance NR for</w:t>
      </w:r>
      <w:r w:rsidRPr="00475C90">
        <w:rPr>
          <w:lang w:eastAsia="ja-JP"/>
        </w:rPr>
        <w:t xml:space="preserve"> large coverage scenarios and express our support for the creation of a</w:t>
      </w:r>
      <w:r w:rsidR="007B5549">
        <w:rPr>
          <w:lang w:eastAsia="ja-JP"/>
        </w:rPr>
        <w:t xml:space="preserve"> corresponding</w:t>
      </w:r>
      <w:r w:rsidRPr="00475C90">
        <w:rPr>
          <w:lang w:eastAsia="ja-JP"/>
        </w:rPr>
        <w:t xml:space="preserve"> Rel.17 </w:t>
      </w:r>
      <w:r w:rsidR="00A87C0F">
        <w:rPr>
          <w:lang w:eastAsia="ja-JP"/>
        </w:rPr>
        <w:t>study</w:t>
      </w:r>
      <w:r w:rsidRPr="00475C90">
        <w:rPr>
          <w:lang w:eastAsia="ja-JP"/>
        </w:rPr>
        <w:t xml:space="preserve"> item. </w:t>
      </w:r>
      <w:r>
        <w:rPr>
          <w:lang w:eastAsia="ja-JP"/>
        </w:rPr>
        <w:t xml:space="preserve">This is motivated on the one </w:t>
      </w:r>
      <w:r w:rsidR="007B5549">
        <w:rPr>
          <w:lang w:eastAsia="ja-JP"/>
        </w:rPr>
        <w:t xml:space="preserve">hand </w:t>
      </w:r>
      <w:r>
        <w:rPr>
          <w:lang w:eastAsia="ja-JP"/>
        </w:rPr>
        <w:t xml:space="preserve">by the </w:t>
      </w:r>
      <w:r>
        <w:rPr>
          <w:lang w:eastAsia="ja-JP"/>
        </w:rPr>
        <w:lastRenderedPageBreak/>
        <w:t xml:space="preserve">need of broadband applications for </w:t>
      </w:r>
      <w:r w:rsidR="00A87C0F">
        <w:rPr>
          <w:lang w:eastAsia="ja-JP"/>
        </w:rPr>
        <w:t>p</w:t>
      </w:r>
      <w:r w:rsidR="007B5549">
        <w:rPr>
          <w:lang w:eastAsia="ja-JP"/>
        </w:rPr>
        <w:t>oo</w:t>
      </w:r>
      <w:r w:rsidR="00A87C0F">
        <w:rPr>
          <w:lang w:eastAsia="ja-JP"/>
        </w:rPr>
        <w:t xml:space="preserve">rly connected populations in </w:t>
      </w:r>
      <w:r>
        <w:rPr>
          <w:lang w:eastAsia="ja-JP"/>
        </w:rPr>
        <w:t xml:space="preserve">rural areas that represent a large portion of the </w:t>
      </w:r>
      <w:r w:rsidR="00A87C0F">
        <w:rPr>
          <w:lang w:eastAsia="ja-JP"/>
        </w:rPr>
        <w:t>world’s</w:t>
      </w:r>
      <w:r>
        <w:rPr>
          <w:lang w:eastAsia="ja-JP"/>
        </w:rPr>
        <w:t xml:space="preserve"> population</w:t>
      </w:r>
      <w:r w:rsidR="00A87C0F">
        <w:rPr>
          <w:lang w:eastAsia="ja-JP"/>
        </w:rPr>
        <w:t xml:space="preserve"> and</w:t>
      </w:r>
      <w:r>
        <w:rPr>
          <w:lang w:eastAsia="ja-JP"/>
        </w:rPr>
        <w:t xml:space="preserve">, on the other </w:t>
      </w:r>
      <w:r w:rsidR="007B5549">
        <w:rPr>
          <w:lang w:eastAsia="ja-JP"/>
        </w:rPr>
        <w:t>hand</w:t>
      </w:r>
      <w:r>
        <w:rPr>
          <w:lang w:eastAsia="ja-JP"/>
        </w:rPr>
        <w:t xml:space="preserve"> by </w:t>
      </w:r>
      <w:r w:rsidR="00553F6E">
        <w:rPr>
          <w:lang w:eastAsia="ja-JP"/>
        </w:rPr>
        <w:t xml:space="preserve">a </w:t>
      </w:r>
      <w:r w:rsidR="00553F6E" w:rsidRPr="005F0E01">
        <w:t xml:space="preserve">sound business justification to provide affordable Voice and Data Services for </w:t>
      </w:r>
      <w:r w:rsidR="00A87C0F">
        <w:t xml:space="preserve">such </w:t>
      </w:r>
      <w:r w:rsidR="00553F6E" w:rsidRPr="005F0E01">
        <w:t>sparsely populated areas</w:t>
      </w:r>
      <w:r w:rsidR="00553F6E">
        <w:t>.</w:t>
      </w:r>
    </w:p>
    <w:p w14:paraId="22B18BF0" w14:textId="7601BCE7" w:rsidR="00522F17" w:rsidRDefault="00553F6E" w:rsidP="00553F6E">
      <w:pPr>
        <w:rPr>
          <w:lang w:eastAsia="ja-JP"/>
        </w:rPr>
      </w:pPr>
      <w:r>
        <w:rPr>
          <w:lang w:eastAsia="ja-JP"/>
        </w:rPr>
        <w:t>To stimulate this work further</w:t>
      </w:r>
      <w:r w:rsidR="004F631C" w:rsidRPr="00475C90">
        <w:rPr>
          <w:lang w:eastAsia="ja-JP"/>
        </w:rPr>
        <w:t>, we provide</w:t>
      </w:r>
      <w:r>
        <w:rPr>
          <w:lang w:eastAsia="ja-JP"/>
        </w:rPr>
        <w:t>d</w:t>
      </w:r>
      <w:r w:rsidR="004F631C" w:rsidRPr="00475C90">
        <w:rPr>
          <w:lang w:eastAsia="ja-JP"/>
        </w:rPr>
        <w:t xml:space="preserve"> first simulation results</w:t>
      </w:r>
      <w:r>
        <w:rPr>
          <w:lang w:eastAsia="ja-JP"/>
        </w:rPr>
        <w:t xml:space="preserve"> for rural scenarios based on the ITU-R Rural C (LMLC) model and the </w:t>
      </w:r>
      <w:r w:rsidR="00871E88">
        <w:rPr>
          <w:lang w:eastAsia="ja-JP"/>
        </w:rPr>
        <w:t xml:space="preserve">requirements for </w:t>
      </w:r>
      <w:r>
        <w:rPr>
          <w:lang w:eastAsia="ja-JP"/>
        </w:rPr>
        <w:t>extreme</w:t>
      </w:r>
      <w:r w:rsidR="00871E88">
        <w:rPr>
          <w:lang w:eastAsia="ja-JP"/>
        </w:rPr>
        <w:t xml:space="preserve"> </w:t>
      </w:r>
      <w:proofErr w:type="gramStart"/>
      <w:r w:rsidR="00871E88">
        <w:rPr>
          <w:lang w:eastAsia="ja-JP"/>
        </w:rPr>
        <w:t>long distance</w:t>
      </w:r>
      <w:proofErr w:type="gramEnd"/>
      <w:r>
        <w:rPr>
          <w:lang w:eastAsia="ja-JP"/>
        </w:rPr>
        <w:t xml:space="preserve"> coverage of 3GPP RAN</w:t>
      </w:r>
      <w:r w:rsidR="00871E88">
        <w:rPr>
          <w:lang w:eastAsia="ja-JP"/>
        </w:rPr>
        <w:t xml:space="preserve"> in TR38.913</w:t>
      </w:r>
      <w:r>
        <w:rPr>
          <w:lang w:eastAsia="ja-JP"/>
        </w:rPr>
        <w:t>.</w:t>
      </w:r>
      <w:r w:rsidR="00A87C0F">
        <w:rPr>
          <w:lang w:eastAsia="ja-JP"/>
        </w:rPr>
        <w:t xml:space="preserve"> These initial simulation results indicate that enhancements are indeed required to increase cell sizes supported by NR</w:t>
      </w:r>
      <w:r w:rsidR="00871E88">
        <w:rPr>
          <w:lang w:eastAsia="ja-JP"/>
        </w:rPr>
        <w:t xml:space="preserve"> toward long distance sizes</w:t>
      </w:r>
      <w:r w:rsidR="00A87C0F">
        <w:rPr>
          <w:lang w:eastAsia="ja-JP"/>
        </w:rPr>
        <w:t xml:space="preserve">. </w:t>
      </w:r>
    </w:p>
    <w:p w14:paraId="7548B878" w14:textId="05803658" w:rsidR="009F5EC4" w:rsidRPr="00553F6E" w:rsidRDefault="00553F6E" w:rsidP="00553F6E">
      <w:pPr>
        <w:rPr>
          <w:lang w:eastAsia="ja-JP"/>
        </w:rPr>
      </w:pPr>
      <w:r>
        <w:rPr>
          <w:lang w:eastAsia="ja-JP"/>
        </w:rPr>
        <w:t>Once the study item is approved at RAN#86</w:t>
      </w:r>
      <w:r w:rsidR="00A87C0F">
        <w:rPr>
          <w:lang w:eastAsia="ja-JP"/>
        </w:rPr>
        <w:t>,</w:t>
      </w:r>
      <w:r>
        <w:rPr>
          <w:lang w:eastAsia="ja-JP"/>
        </w:rPr>
        <w:t xml:space="preserve"> we are committed</w:t>
      </w:r>
      <w:r w:rsidR="004F631C" w:rsidRPr="00475C90">
        <w:rPr>
          <w:lang w:eastAsia="ja-JP"/>
        </w:rPr>
        <w:t xml:space="preserve"> to contribute to a study item in the working groups with independent performance evaluation</w:t>
      </w:r>
      <w:r>
        <w:rPr>
          <w:lang w:eastAsia="ja-JP"/>
        </w:rPr>
        <w:t>s</w:t>
      </w:r>
      <w:r w:rsidR="004F631C" w:rsidRPr="00475C90">
        <w:rPr>
          <w:lang w:eastAsia="ja-JP"/>
        </w:rPr>
        <w:t>.</w:t>
      </w:r>
    </w:p>
    <w:p w14:paraId="3CD70BA1" w14:textId="77777777" w:rsidR="001E6344" w:rsidRDefault="00297F5C" w:rsidP="00AB233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AB233B">
        <w:rPr>
          <w:rFonts w:ascii="Arial" w:eastAsia="MS Mincho" w:hAnsi="Arial" w:cs="Arial"/>
          <w:b w:val="0"/>
          <w:iCs w:val="0"/>
          <w:sz w:val="36"/>
          <w:lang w:eastAsia="ja-JP"/>
        </w:rPr>
        <w:t>References</w:t>
      </w:r>
    </w:p>
    <w:p w14:paraId="70A45662" w14:textId="2B505BD4" w:rsidR="004264A4" w:rsidRDefault="00927C71" w:rsidP="005F0E01">
      <w:pPr>
        <w:pStyle w:val="Reference"/>
        <w:numPr>
          <w:ilvl w:val="0"/>
          <w:numId w:val="6"/>
        </w:numPr>
        <w:spacing w:after="60"/>
        <w:jc w:val="left"/>
        <w:rPr>
          <w:sz w:val="22"/>
          <w:szCs w:val="22"/>
        </w:rPr>
      </w:pPr>
      <w:bookmarkStart w:id="8" w:name="_Ref25928582"/>
      <w:bookmarkStart w:id="9" w:name="_Ref25939524"/>
      <w:bookmarkStart w:id="10" w:name="_Ref14861066"/>
      <w:r w:rsidRPr="00927C71">
        <w:rPr>
          <w:sz w:val="22"/>
          <w:szCs w:val="22"/>
          <w:lang w:val="en-US"/>
        </w:rPr>
        <w:t xml:space="preserve">3GPP TR </w:t>
      </w:r>
      <w:r w:rsidRPr="00927C71">
        <w:rPr>
          <w:rFonts w:hint="eastAsia"/>
          <w:sz w:val="22"/>
          <w:szCs w:val="22"/>
          <w:lang w:val="en-US"/>
        </w:rPr>
        <w:t>38</w:t>
      </w:r>
      <w:r w:rsidRPr="00927C71">
        <w:rPr>
          <w:sz w:val="22"/>
          <w:szCs w:val="22"/>
          <w:lang w:val="en-US"/>
        </w:rPr>
        <w:t>.</w:t>
      </w:r>
      <w:r w:rsidRPr="00927C71">
        <w:rPr>
          <w:rFonts w:hint="eastAsia"/>
          <w:sz w:val="22"/>
          <w:szCs w:val="22"/>
          <w:lang w:val="en-US"/>
        </w:rPr>
        <w:t>913</w:t>
      </w:r>
      <w:r w:rsidRPr="00927C71">
        <w:rPr>
          <w:sz w:val="22"/>
          <w:szCs w:val="22"/>
          <w:lang w:val="en-US"/>
        </w:rPr>
        <w:t xml:space="preserve"> V15.0.0 (</w:t>
      </w:r>
      <w:r w:rsidRPr="00927C71">
        <w:rPr>
          <w:rFonts w:hint="eastAsia"/>
          <w:sz w:val="22"/>
          <w:szCs w:val="22"/>
          <w:lang w:val="en-US"/>
        </w:rPr>
        <w:t>201</w:t>
      </w:r>
      <w:r w:rsidRPr="00927C71">
        <w:rPr>
          <w:sz w:val="22"/>
          <w:szCs w:val="22"/>
          <w:lang w:val="en-US"/>
        </w:rPr>
        <w:t xml:space="preserve">8-06) </w:t>
      </w:r>
      <w:r w:rsidR="0090481A">
        <w:rPr>
          <w:sz w:val="22"/>
          <w:szCs w:val="22"/>
          <w:lang w:val="en-US"/>
        </w:rPr>
        <w:t>“</w:t>
      </w:r>
      <w:r w:rsidRPr="00927C71">
        <w:rPr>
          <w:sz w:val="22"/>
          <w:szCs w:val="22"/>
          <w:lang w:val="en-US"/>
        </w:rPr>
        <w:t>S</w:t>
      </w:r>
      <w:proofErr w:type="spellStart"/>
      <w:r w:rsidRPr="00927C71">
        <w:rPr>
          <w:sz w:val="22"/>
          <w:szCs w:val="22"/>
        </w:rPr>
        <w:t>tudy</w:t>
      </w:r>
      <w:proofErr w:type="spellEnd"/>
      <w:r w:rsidRPr="00927C71">
        <w:rPr>
          <w:sz w:val="22"/>
          <w:szCs w:val="22"/>
        </w:rPr>
        <w:t xml:space="preserve"> on Scenarios and Requirements for  Next Generation Access Technologies; (Release 15)</w:t>
      </w:r>
      <w:bookmarkEnd w:id="8"/>
      <w:r w:rsidR="0090481A">
        <w:rPr>
          <w:sz w:val="22"/>
          <w:szCs w:val="22"/>
        </w:rPr>
        <w:t>”</w:t>
      </w:r>
      <w:r w:rsidR="005F0E01">
        <w:rPr>
          <w:sz w:val="22"/>
          <w:szCs w:val="22"/>
        </w:rPr>
        <w:br/>
      </w:r>
      <w:hyperlink r:id="rId14" w:history="1">
        <w:r w:rsidR="005F0E01" w:rsidRPr="00C75965">
          <w:rPr>
            <w:rStyle w:val="Hyperlink"/>
            <w:sz w:val="22"/>
            <w:szCs w:val="22"/>
          </w:rPr>
          <w:t>https://www.3gpp.org/DynaReport/38913.htm</w:t>
        </w:r>
      </w:hyperlink>
      <w:bookmarkEnd w:id="9"/>
      <w:r w:rsidR="005F0E01">
        <w:rPr>
          <w:sz w:val="22"/>
          <w:szCs w:val="22"/>
        </w:rPr>
        <w:t xml:space="preserve"> </w:t>
      </w:r>
    </w:p>
    <w:p w14:paraId="0515CA54" w14:textId="571E3510" w:rsidR="00927C71" w:rsidRDefault="0090481A" w:rsidP="00D8577A">
      <w:pPr>
        <w:pStyle w:val="Reference"/>
        <w:numPr>
          <w:ilvl w:val="0"/>
          <w:numId w:val="6"/>
        </w:numPr>
        <w:spacing w:after="60"/>
        <w:rPr>
          <w:sz w:val="22"/>
          <w:szCs w:val="22"/>
        </w:rPr>
      </w:pPr>
      <w:bookmarkStart w:id="11" w:name="_Ref25930257"/>
      <w:r>
        <w:rPr>
          <w:sz w:val="22"/>
          <w:szCs w:val="22"/>
        </w:rPr>
        <w:t>NGMN White Paper “Extreme Long Range Communication for Deep Rural Coverage” July 2019</w:t>
      </w:r>
      <w:bookmarkEnd w:id="11"/>
      <w:r>
        <w:rPr>
          <w:sz w:val="22"/>
          <w:szCs w:val="22"/>
        </w:rPr>
        <w:t xml:space="preserve"> </w:t>
      </w:r>
      <w:r w:rsidR="00754EB2">
        <w:rPr>
          <w:sz w:val="22"/>
          <w:szCs w:val="22"/>
        </w:rPr>
        <w:br/>
      </w:r>
      <w:hyperlink r:id="rId15" w:history="1">
        <w:r w:rsidR="00754EB2" w:rsidRPr="00C75965">
          <w:rPr>
            <w:rStyle w:val="Hyperlink"/>
            <w:sz w:val="22"/>
            <w:szCs w:val="22"/>
          </w:rPr>
          <w:t>https://www.ngmn.org/publications/extreme-long-range-communications-for-deep-rural-coverage-incl-airborne-solutions.html</w:t>
        </w:r>
      </w:hyperlink>
      <w:r w:rsidR="00754EB2">
        <w:rPr>
          <w:sz w:val="22"/>
          <w:szCs w:val="22"/>
        </w:rPr>
        <w:t xml:space="preserve"> </w:t>
      </w:r>
    </w:p>
    <w:p w14:paraId="091D27B8" w14:textId="1F6CE4A8" w:rsidR="0090481A" w:rsidRDefault="005F0E01" w:rsidP="00754EB2">
      <w:pPr>
        <w:pStyle w:val="Reference"/>
        <w:numPr>
          <w:ilvl w:val="0"/>
          <w:numId w:val="6"/>
        </w:numPr>
        <w:spacing w:after="60"/>
        <w:jc w:val="left"/>
        <w:rPr>
          <w:sz w:val="22"/>
          <w:szCs w:val="22"/>
        </w:rPr>
      </w:pPr>
      <w:bookmarkStart w:id="12" w:name="_Ref25930994"/>
      <w:r w:rsidRPr="005F0E01">
        <w:rPr>
          <w:sz w:val="22"/>
          <w:szCs w:val="22"/>
        </w:rPr>
        <w:t xml:space="preserve">International Telecommunications Union, «Key ICT indicators for developed and developing countries and the </w:t>
      </w:r>
      <w:proofErr w:type="gramStart"/>
      <w:r w:rsidRPr="005F0E01">
        <w:rPr>
          <w:sz w:val="22"/>
          <w:szCs w:val="22"/>
        </w:rPr>
        <w:t>world,»</w:t>
      </w:r>
      <w:proofErr w:type="gramEnd"/>
      <w:r w:rsidRPr="005F0E01">
        <w:rPr>
          <w:sz w:val="22"/>
          <w:szCs w:val="22"/>
        </w:rPr>
        <w:t xml:space="preserve"> [</w:t>
      </w:r>
      <w:proofErr w:type="spellStart"/>
      <w:r w:rsidRPr="005F0E01">
        <w:rPr>
          <w:sz w:val="22"/>
          <w:szCs w:val="22"/>
        </w:rPr>
        <w:t>En</w:t>
      </w:r>
      <w:proofErr w:type="spellEnd"/>
      <w:r w:rsidRPr="005F0E01">
        <w:rPr>
          <w:sz w:val="22"/>
          <w:szCs w:val="22"/>
        </w:rPr>
        <w:t xml:space="preserve"> </w:t>
      </w:r>
      <w:proofErr w:type="spellStart"/>
      <w:r w:rsidRPr="005F0E01">
        <w:rPr>
          <w:sz w:val="22"/>
          <w:szCs w:val="22"/>
        </w:rPr>
        <w:t>ligne</w:t>
      </w:r>
      <w:proofErr w:type="spellEnd"/>
      <w:r w:rsidRPr="005F0E01">
        <w:rPr>
          <w:sz w:val="22"/>
          <w:szCs w:val="22"/>
        </w:rPr>
        <w:t xml:space="preserve">]. </w:t>
      </w:r>
      <w:r>
        <w:rPr>
          <w:sz w:val="22"/>
          <w:szCs w:val="22"/>
        </w:rPr>
        <w:br/>
      </w:r>
      <w:hyperlink r:id="rId16" w:history="1">
        <w:r w:rsidR="00754EB2" w:rsidRPr="00C75965">
          <w:rPr>
            <w:rStyle w:val="Hyperlink"/>
            <w:sz w:val="22"/>
            <w:szCs w:val="22"/>
          </w:rPr>
          <w:t>https://www.itu.int/en/ITU-D/Statistics/Documents/statistics/2018/ITU_Key_2005-2018_ICT_data_with%20LDCs_rev27Nov2018.xls</w:t>
        </w:r>
      </w:hyperlink>
      <w:r w:rsidRPr="005F0E01">
        <w:rPr>
          <w:sz w:val="22"/>
          <w:szCs w:val="22"/>
        </w:rPr>
        <w:t>.</w:t>
      </w:r>
      <w:bookmarkEnd w:id="12"/>
      <w:r w:rsidR="00754EB2">
        <w:rPr>
          <w:sz w:val="22"/>
          <w:szCs w:val="22"/>
        </w:rPr>
        <w:t xml:space="preserve"> </w:t>
      </w:r>
    </w:p>
    <w:p w14:paraId="3446830C" w14:textId="40BDE460" w:rsidR="00475C90" w:rsidRDefault="00475C90" w:rsidP="00D8577A">
      <w:pPr>
        <w:pStyle w:val="Reference"/>
        <w:numPr>
          <w:ilvl w:val="0"/>
          <w:numId w:val="6"/>
        </w:numPr>
        <w:spacing w:after="60"/>
        <w:jc w:val="left"/>
        <w:rPr>
          <w:sz w:val="22"/>
          <w:szCs w:val="22"/>
        </w:rPr>
      </w:pPr>
      <w:bookmarkStart w:id="13" w:name="_Ref25939483"/>
      <w:r w:rsidRPr="00475C90">
        <w:rPr>
          <w:sz w:val="22"/>
          <w:szCs w:val="22"/>
        </w:rPr>
        <w:t>Report ITU-R M.2412-0 (10/2017) Guidelines for evaluation of radio interface technologies for IMT-2020</w:t>
      </w:r>
      <w:r>
        <w:rPr>
          <w:sz w:val="22"/>
          <w:szCs w:val="22"/>
        </w:rPr>
        <w:br/>
      </w:r>
      <w:hyperlink r:id="rId17" w:history="1">
        <w:r w:rsidRPr="00C75965">
          <w:rPr>
            <w:rStyle w:val="Hyperlink"/>
            <w:sz w:val="22"/>
            <w:szCs w:val="22"/>
          </w:rPr>
          <w:t>https://www.itu.int/dms_pub/itu-r/opb/rep/R-REP-M.2412-2017-PDF-E.pdf</w:t>
        </w:r>
      </w:hyperlink>
      <w:bookmarkEnd w:id="13"/>
      <w:r>
        <w:rPr>
          <w:sz w:val="22"/>
          <w:szCs w:val="22"/>
        </w:rPr>
        <w:t xml:space="preserve"> </w:t>
      </w:r>
    </w:p>
    <w:p w14:paraId="0B27E66D" w14:textId="3E4E2C5A" w:rsidR="00804EF6" w:rsidRDefault="00804EF6" w:rsidP="00D8577A">
      <w:pPr>
        <w:pStyle w:val="Reference"/>
        <w:numPr>
          <w:ilvl w:val="0"/>
          <w:numId w:val="6"/>
        </w:numPr>
        <w:spacing w:after="60"/>
        <w:jc w:val="left"/>
        <w:rPr>
          <w:sz w:val="22"/>
          <w:szCs w:val="22"/>
        </w:rPr>
      </w:pPr>
      <w:bookmarkStart w:id="14" w:name="_Ref26167290"/>
      <w:r>
        <w:rPr>
          <w:sz w:val="22"/>
          <w:szCs w:val="22"/>
        </w:rPr>
        <w:t xml:space="preserve">3GPP </w:t>
      </w:r>
      <w:proofErr w:type="spellStart"/>
      <w:r>
        <w:rPr>
          <w:sz w:val="22"/>
          <w:szCs w:val="22"/>
        </w:rPr>
        <w:t>TDoc</w:t>
      </w:r>
      <w:proofErr w:type="spellEnd"/>
      <w:r>
        <w:rPr>
          <w:sz w:val="22"/>
          <w:szCs w:val="22"/>
        </w:rPr>
        <w:t xml:space="preserve"> RP-191886 “Summary of email discussion on NR coverage enhancement”, September 2019</w:t>
      </w:r>
      <w:bookmarkEnd w:id="14"/>
    </w:p>
    <w:p w14:paraId="6D74642C" w14:textId="3CE678C9" w:rsidR="00826FA3" w:rsidRPr="003D5F4D" w:rsidRDefault="004F631C" w:rsidP="00D8577A">
      <w:pPr>
        <w:pStyle w:val="Reference"/>
        <w:numPr>
          <w:ilvl w:val="0"/>
          <w:numId w:val="6"/>
        </w:numPr>
        <w:spacing w:after="160" w:line="259" w:lineRule="auto"/>
        <w:jc w:val="left"/>
        <w:rPr>
          <w:lang w:eastAsia="ja-JP"/>
        </w:rPr>
      </w:pPr>
      <w:proofErr w:type="spellStart"/>
      <w:r>
        <w:rPr>
          <w:sz w:val="22"/>
          <w:szCs w:val="22"/>
        </w:rPr>
        <w:t>Nomor</w:t>
      </w:r>
      <w:proofErr w:type="spellEnd"/>
      <w:r>
        <w:rPr>
          <w:sz w:val="22"/>
          <w:szCs w:val="22"/>
        </w:rPr>
        <w:t xml:space="preserve"> Research White Paper “IMT-2020: Calibration of NOMOR’s System Level Simulation” November 2018 </w:t>
      </w:r>
      <w:r>
        <w:rPr>
          <w:sz w:val="22"/>
          <w:szCs w:val="22"/>
        </w:rPr>
        <w:br/>
      </w:r>
      <w:hyperlink r:id="rId18" w:history="1">
        <w:r w:rsidRPr="00C75965">
          <w:rPr>
            <w:rStyle w:val="Hyperlink"/>
            <w:sz w:val="22"/>
            <w:szCs w:val="22"/>
          </w:rPr>
          <w:t>http://nomor.de/2018/imt-2020-evaluation-calibration-of-nomors-system-simulator/</w:t>
        </w:r>
      </w:hyperlink>
      <w:r>
        <w:rPr>
          <w:sz w:val="22"/>
          <w:szCs w:val="22"/>
        </w:rPr>
        <w:t xml:space="preserve"> </w:t>
      </w:r>
      <w:bookmarkEnd w:id="10"/>
    </w:p>
    <w:p w14:paraId="67D401A9" w14:textId="631299E0" w:rsidR="003D5F4D" w:rsidRPr="00B07559" w:rsidRDefault="003D5F4D" w:rsidP="00D8577A">
      <w:pPr>
        <w:pStyle w:val="Reference"/>
        <w:numPr>
          <w:ilvl w:val="0"/>
          <w:numId w:val="6"/>
        </w:numPr>
        <w:spacing w:after="160" w:line="259" w:lineRule="auto"/>
        <w:jc w:val="left"/>
        <w:rPr>
          <w:lang w:eastAsia="ja-JP"/>
        </w:rPr>
      </w:pPr>
      <w:bookmarkStart w:id="15" w:name="_Ref25942196"/>
      <w:r>
        <w:rPr>
          <w:sz w:val="22"/>
          <w:szCs w:val="22"/>
        </w:rPr>
        <w:t xml:space="preserve">3GPP </w:t>
      </w:r>
      <w:proofErr w:type="spellStart"/>
      <w:r>
        <w:rPr>
          <w:sz w:val="22"/>
          <w:szCs w:val="22"/>
        </w:rPr>
        <w:t>TDoc</w:t>
      </w:r>
      <w:proofErr w:type="spellEnd"/>
      <w:r>
        <w:rPr>
          <w:sz w:val="22"/>
          <w:szCs w:val="22"/>
        </w:rPr>
        <w:t xml:space="preserve"> </w:t>
      </w:r>
      <w:r w:rsidRPr="003D5F4D">
        <w:rPr>
          <w:sz w:val="22"/>
          <w:szCs w:val="22"/>
        </w:rPr>
        <w:t>RP-192961</w:t>
      </w:r>
      <w:r>
        <w:rPr>
          <w:sz w:val="22"/>
          <w:szCs w:val="22"/>
        </w:rPr>
        <w:t xml:space="preserve"> “Data rate requirements for long range coverage” </w:t>
      </w:r>
      <w:proofErr w:type="spellStart"/>
      <w:r>
        <w:rPr>
          <w:sz w:val="22"/>
          <w:szCs w:val="22"/>
        </w:rPr>
        <w:t>Nomor</w:t>
      </w:r>
      <w:proofErr w:type="spellEnd"/>
      <w:r>
        <w:rPr>
          <w:sz w:val="22"/>
          <w:szCs w:val="22"/>
        </w:rPr>
        <w:t xml:space="preserve"> Research GmbH</w:t>
      </w:r>
      <w:bookmarkEnd w:id="15"/>
    </w:p>
    <w:p w14:paraId="6428EBAE" w14:textId="10E66AD9" w:rsidR="00B07559" w:rsidRDefault="00B07559" w:rsidP="00B07559">
      <w:pPr>
        <w:pStyle w:val="Reference"/>
        <w:tabs>
          <w:tab w:val="left" w:pos="567"/>
        </w:tabs>
        <w:spacing w:after="160" w:line="259" w:lineRule="auto"/>
        <w:jc w:val="left"/>
        <w:rPr>
          <w:sz w:val="22"/>
          <w:szCs w:val="22"/>
        </w:rPr>
      </w:pPr>
    </w:p>
    <w:p w14:paraId="729DCB3D" w14:textId="4E147002" w:rsidR="00B07559" w:rsidRDefault="00B07559" w:rsidP="00B07559">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B07559">
        <w:rPr>
          <w:rFonts w:ascii="Arial" w:eastAsia="MS Mincho" w:hAnsi="Arial" w:cs="Arial"/>
          <w:b w:val="0"/>
          <w:iCs w:val="0"/>
          <w:sz w:val="36"/>
          <w:lang w:eastAsia="ja-JP"/>
        </w:rPr>
        <w:t xml:space="preserve">Annex </w:t>
      </w:r>
    </w:p>
    <w:p w14:paraId="39CC9414" w14:textId="77777777" w:rsidR="00674385" w:rsidRPr="00674385" w:rsidRDefault="00674385" w:rsidP="00674385">
      <w:pPr>
        <w:pStyle w:val="Caption"/>
        <w:keepNext/>
        <w:jc w:val="center"/>
        <w:rPr>
          <w:sz w:val="22"/>
          <w:szCs w:val="22"/>
        </w:rPr>
      </w:pPr>
      <w:bookmarkStart w:id="16" w:name="_Ref530485594"/>
      <w:r w:rsidRPr="00674385">
        <w:rPr>
          <w:sz w:val="22"/>
          <w:szCs w:val="22"/>
        </w:rPr>
        <w:t>Table 1</w:t>
      </w:r>
      <w:bookmarkEnd w:id="16"/>
      <w:r w:rsidRPr="00674385">
        <w:rPr>
          <w:sz w:val="22"/>
          <w:szCs w:val="22"/>
        </w:rPr>
        <w:t xml:space="preserve"> Main simulation parameters</w:t>
      </w:r>
    </w:p>
    <w:tbl>
      <w:tblPr>
        <w:tblW w:w="9178" w:type="dxa"/>
        <w:tblInd w:w="-5" w:type="dxa"/>
        <w:tblLayout w:type="fixed"/>
        <w:tblCellMar>
          <w:left w:w="10" w:type="dxa"/>
          <w:right w:w="10" w:type="dxa"/>
        </w:tblCellMar>
        <w:tblLook w:val="04A0" w:firstRow="1" w:lastRow="0" w:firstColumn="1" w:lastColumn="0" w:noHBand="0" w:noVBand="1"/>
      </w:tblPr>
      <w:tblGrid>
        <w:gridCol w:w="1216"/>
        <w:gridCol w:w="2152"/>
        <w:gridCol w:w="5810"/>
      </w:tblGrid>
      <w:tr w:rsidR="00674385" w14:paraId="4107826A" w14:textId="77777777" w:rsidTr="001D2047">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59A532" w14:textId="77777777" w:rsidR="00674385" w:rsidRDefault="00674385" w:rsidP="00674385">
            <w:pPr>
              <w:spacing w:after="0"/>
              <w:rPr>
                <w:rFonts w:eastAsia="Malgun Gothic"/>
                <w:b/>
                <w:lang w:eastAsia="ko-KR"/>
              </w:rPr>
            </w:pPr>
            <w:r>
              <w:rPr>
                <w:rFonts w:eastAsia="Malgun Gothic"/>
                <w:b/>
                <w:sz w:val="24"/>
                <w:lang w:eastAsia="ko-KR"/>
              </w:rPr>
              <w:t>Parameter</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235884" w14:textId="77777777" w:rsidR="00674385" w:rsidRDefault="00674385" w:rsidP="00674385">
            <w:pPr>
              <w:spacing w:after="0"/>
              <w:rPr>
                <w:rFonts w:eastAsia="Malgun Gothic"/>
                <w:b/>
                <w:lang w:eastAsia="ko-KR"/>
              </w:rPr>
            </w:pPr>
            <w:r>
              <w:rPr>
                <w:rFonts w:eastAsia="Malgun Gothic"/>
                <w:b/>
                <w:sz w:val="24"/>
                <w:lang w:eastAsia="ko-KR"/>
              </w:rPr>
              <w:t>Assumption</w:t>
            </w:r>
          </w:p>
        </w:tc>
      </w:tr>
      <w:tr w:rsidR="00674385" w14:paraId="4CC9154D" w14:textId="77777777" w:rsidTr="001D2047">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22FAC4" w14:textId="77777777" w:rsidR="00674385" w:rsidRDefault="00674385" w:rsidP="00674385">
            <w:pPr>
              <w:spacing w:after="0"/>
            </w:pPr>
            <w:r>
              <w:rPr>
                <w:rFonts w:eastAsia="Malgun Gothic"/>
                <w:sz w:val="24"/>
                <w:lang w:eastAsia="ko-KR"/>
              </w:rPr>
              <w:t>Carrier Frequency</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FB1E5F" w14:textId="77777777" w:rsidR="00674385" w:rsidRDefault="00674385" w:rsidP="00674385">
            <w:pPr>
              <w:spacing w:after="0"/>
              <w:rPr>
                <w:rFonts w:eastAsia="Malgun Gothic"/>
                <w:lang w:eastAsia="ko-KR"/>
              </w:rPr>
            </w:pPr>
            <w:r>
              <w:rPr>
                <w:rFonts w:eastAsia="Malgun Gothic"/>
                <w:sz w:val="24"/>
                <w:lang w:eastAsia="ko-KR"/>
              </w:rPr>
              <w:t>700MHz</w:t>
            </w:r>
          </w:p>
        </w:tc>
      </w:tr>
      <w:tr w:rsidR="00674385" w14:paraId="5BB2CCE1" w14:textId="77777777" w:rsidTr="001D2047">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430F4D" w14:textId="77777777" w:rsidR="00674385" w:rsidRDefault="00674385" w:rsidP="00674385">
            <w:pPr>
              <w:spacing w:after="0"/>
              <w:rPr>
                <w:rFonts w:eastAsia="Malgun Gothic"/>
                <w:lang w:eastAsia="ko-KR"/>
              </w:rPr>
            </w:pPr>
            <w:r>
              <w:rPr>
                <w:rFonts w:eastAsia="Malgun Gothic"/>
                <w:sz w:val="24"/>
                <w:lang w:eastAsia="ko-KR"/>
              </w:rPr>
              <w:lastRenderedPageBreak/>
              <w:t>Bandwidth</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CAEDF20" w14:textId="77777777" w:rsidR="00674385" w:rsidRDefault="00674385" w:rsidP="00674385">
            <w:pPr>
              <w:spacing w:after="0"/>
              <w:rPr>
                <w:rFonts w:eastAsia="Malgun Gothic"/>
                <w:lang w:eastAsia="ko-KR"/>
              </w:rPr>
            </w:pPr>
            <w:r>
              <w:rPr>
                <w:rFonts w:eastAsia="Malgun Gothic"/>
                <w:sz w:val="24"/>
                <w:lang w:eastAsia="ko-KR"/>
              </w:rPr>
              <w:t>10MHz</w:t>
            </w:r>
          </w:p>
        </w:tc>
      </w:tr>
      <w:tr w:rsidR="00674385" w14:paraId="53832A5C" w14:textId="77777777" w:rsidTr="001D2047">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56AB01F" w14:textId="77777777" w:rsidR="00674385" w:rsidRDefault="00674385" w:rsidP="00674385">
            <w:pPr>
              <w:spacing w:after="0"/>
              <w:rPr>
                <w:rFonts w:eastAsia="Malgun Gothic"/>
                <w:lang w:eastAsia="ko-KR"/>
              </w:rPr>
            </w:pPr>
            <w:r>
              <w:rPr>
                <w:rFonts w:eastAsia="Malgun Gothic"/>
                <w:sz w:val="24"/>
                <w:lang w:eastAsia="ko-KR"/>
              </w:rPr>
              <w:t>Subcarrier Spacing</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F3940B" w14:textId="77777777" w:rsidR="00674385" w:rsidRDefault="00674385" w:rsidP="00674385">
            <w:pPr>
              <w:spacing w:after="0"/>
              <w:rPr>
                <w:rFonts w:eastAsia="Malgun Gothic"/>
                <w:lang w:eastAsia="ko-KR"/>
              </w:rPr>
            </w:pPr>
            <w:r>
              <w:rPr>
                <w:rFonts w:eastAsia="Malgun Gothic"/>
                <w:sz w:val="24"/>
                <w:lang w:eastAsia="ko-KR"/>
              </w:rPr>
              <w:t>15kHz</w:t>
            </w:r>
          </w:p>
        </w:tc>
      </w:tr>
      <w:tr w:rsidR="00674385" w14:paraId="14C439D8" w14:textId="77777777" w:rsidTr="001D2047">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9FCE662" w14:textId="77777777" w:rsidR="00674385" w:rsidRDefault="00674385" w:rsidP="00674385">
            <w:pPr>
              <w:spacing w:after="0"/>
              <w:rPr>
                <w:rFonts w:eastAsia="Malgun Gothic"/>
                <w:lang w:eastAsia="ko-KR"/>
              </w:rPr>
            </w:pPr>
            <w:r>
              <w:rPr>
                <w:rFonts w:eastAsia="Malgun Gothic"/>
                <w:sz w:val="24"/>
                <w:lang w:eastAsia="ko-KR"/>
              </w:rPr>
              <w:t>Duplexing</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61F2B13" w14:textId="77777777" w:rsidR="00674385" w:rsidRDefault="00674385" w:rsidP="00674385">
            <w:pPr>
              <w:spacing w:after="0"/>
              <w:rPr>
                <w:rFonts w:eastAsia="Malgun Gothic"/>
                <w:lang w:eastAsia="ko-KR"/>
              </w:rPr>
            </w:pPr>
            <w:r>
              <w:rPr>
                <w:rFonts w:eastAsia="Malgun Gothic"/>
                <w:sz w:val="24"/>
                <w:lang w:eastAsia="ko-KR"/>
              </w:rPr>
              <w:t>FDD</w:t>
            </w:r>
          </w:p>
        </w:tc>
      </w:tr>
      <w:tr w:rsidR="00674385" w14:paraId="35D21E1B" w14:textId="77777777" w:rsidTr="001D2047">
        <w:trPr>
          <w:trHeight w:val="1000"/>
        </w:trPr>
        <w:tc>
          <w:tcPr>
            <w:tcW w:w="336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6EBC0F3" w14:textId="77777777" w:rsidR="00674385" w:rsidRDefault="00674385" w:rsidP="00674385">
            <w:pPr>
              <w:spacing w:after="0"/>
            </w:pPr>
            <w:r>
              <w:rPr>
                <w:rFonts w:eastAsia="Malgun Gothic"/>
                <w:sz w:val="24"/>
                <w:lang w:eastAsia="ko-KR"/>
              </w:rPr>
              <w:t>Data Traffic Model</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D560DEE" w14:textId="77777777" w:rsidR="00674385" w:rsidRDefault="00674385" w:rsidP="00674385">
            <w:pPr>
              <w:spacing w:after="0"/>
              <w:rPr>
                <w:rFonts w:eastAsia="Malgun Gothic"/>
                <w:lang w:eastAsia="ko-KR"/>
              </w:rPr>
            </w:pPr>
            <w:r>
              <w:rPr>
                <w:rFonts w:eastAsia="Malgun Gothic"/>
                <w:sz w:val="24"/>
                <w:lang w:eastAsia="ko-KR"/>
              </w:rPr>
              <w:t xml:space="preserve">UL fill buffer traffic is used, where the transmit buffers are refilled every 0.5 </w:t>
            </w:r>
            <w:proofErr w:type="spellStart"/>
            <w:r>
              <w:rPr>
                <w:rFonts w:eastAsia="Malgun Gothic"/>
                <w:sz w:val="24"/>
                <w:lang w:eastAsia="ko-KR"/>
              </w:rPr>
              <w:t>ms.</w:t>
            </w:r>
            <w:proofErr w:type="spellEnd"/>
            <w:r>
              <w:rPr>
                <w:rFonts w:eastAsia="Malgun Gothic"/>
                <w:sz w:val="24"/>
                <w:lang w:eastAsia="ko-KR"/>
              </w:rPr>
              <w:t xml:space="preserve"> Packets have fixed sizes of 1500 bytes. DL traffic does not exist.</w:t>
            </w:r>
          </w:p>
          <w:p w14:paraId="496153A1" w14:textId="77777777" w:rsidR="00674385" w:rsidRDefault="00674385" w:rsidP="00674385">
            <w:pPr>
              <w:spacing w:after="0"/>
              <w:rPr>
                <w:rFonts w:eastAsia="Malgun Gothic"/>
                <w:lang w:eastAsia="ko-KR"/>
              </w:rPr>
            </w:pPr>
          </w:p>
        </w:tc>
      </w:tr>
      <w:tr w:rsidR="00674385" w14:paraId="67BC0985" w14:textId="77777777" w:rsidTr="001D2047">
        <w:trPr>
          <w:trHeight w:val="426"/>
        </w:trPr>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8D9CABF" w14:textId="77777777" w:rsidR="00674385" w:rsidRDefault="00674385" w:rsidP="00674385">
            <w:pPr>
              <w:spacing w:after="0"/>
            </w:pPr>
            <w:r>
              <w:t>Modulation</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43F288" w14:textId="77777777" w:rsidR="00674385" w:rsidRDefault="00674385" w:rsidP="00674385">
            <w:pPr>
              <w:spacing w:after="0"/>
            </w:pPr>
            <w:r>
              <w:t>Up to 256QAM</w:t>
            </w:r>
          </w:p>
        </w:tc>
      </w:tr>
      <w:tr w:rsidR="00674385" w14:paraId="3C9442CF" w14:textId="77777777" w:rsidTr="001D2047">
        <w:trPr>
          <w:trHeight w:val="426"/>
        </w:trPr>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3C62369" w14:textId="77777777" w:rsidR="00674385" w:rsidRDefault="00674385" w:rsidP="00674385">
            <w:pPr>
              <w:spacing w:after="0"/>
            </w:pPr>
            <w:r>
              <w:t>Transmission Scheme</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34942CB" w14:textId="77777777" w:rsidR="00674385" w:rsidRDefault="00674385" w:rsidP="00674385">
            <w:pPr>
              <w:spacing w:after="0"/>
            </w:pPr>
            <w:r>
              <w:t>Closed-loop SU-MIMO with rank adaptation</w:t>
            </w:r>
          </w:p>
        </w:tc>
      </w:tr>
      <w:tr w:rsidR="00674385" w14:paraId="5533223F" w14:textId="77777777" w:rsidTr="001D2047">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ED3C99B" w14:textId="77777777" w:rsidR="00674385" w:rsidRDefault="00674385" w:rsidP="00674385">
            <w:pPr>
              <w:spacing w:after="0"/>
            </w:pPr>
            <w:r>
              <w:t>Percentage of High Loss and Low Loss Building Type</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EA00F2" w14:textId="77777777" w:rsidR="00674385" w:rsidRDefault="00674385" w:rsidP="00674385">
            <w:pPr>
              <w:spacing w:after="0"/>
            </w:pPr>
            <w:r>
              <w:t>100% low loss</w:t>
            </w:r>
          </w:p>
        </w:tc>
      </w:tr>
      <w:tr w:rsidR="00674385" w14:paraId="47616489" w14:textId="77777777" w:rsidTr="001D2047">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5B5BF07" w14:textId="77777777" w:rsidR="00674385" w:rsidRDefault="00674385" w:rsidP="00674385">
            <w:pPr>
              <w:spacing w:after="0"/>
            </w:pPr>
            <w:r>
              <w:t>Wrapping Around Method</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86E37D9" w14:textId="77777777" w:rsidR="00674385" w:rsidRDefault="00674385" w:rsidP="00674385">
            <w:pPr>
              <w:spacing w:after="0"/>
            </w:pPr>
            <w:r>
              <w:t xml:space="preserve">Geographical </w:t>
            </w:r>
            <w:proofErr w:type="gramStart"/>
            <w:r>
              <w:t>distance based</w:t>
            </w:r>
            <w:proofErr w:type="gramEnd"/>
            <w:r>
              <w:t xml:space="preserve"> wrapping</w:t>
            </w:r>
          </w:p>
        </w:tc>
      </w:tr>
      <w:tr w:rsidR="00674385" w14:paraId="201FC983" w14:textId="77777777" w:rsidTr="001D2047">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E5ABA67" w14:textId="77777777" w:rsidR="00674385" w:rsidRDefault="00674385" w:rsidP="00674385">
            <w:pPr>
              <w:spacing w:after="0"/>
            </w:pPr>
            <w:r>
              <w:t xml:space="preserve">Power </w:t>
            </w:r>
            <w:proofErr w:type="spellStart"/>
            <w:r>
              <w:t>Backoff</w:t>
            </w:r>
            <w:proofErr w:type="spellEnd"/>
            <w:r>
              <w:t xml:space="preserve"> Model</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9ADEB10" w14:textId="77777777" w:rsidR="00674385" w:rsidRDefault="00674385" w:rsidP="00674385">
            <w:pPr>
              <w:spacing w:after="0"/>
            </w:pPr>
            <w:proofErr w:type="spellStart"/>
            <w:r>
              <w:t>Backoff</w:t>
            </w:r>
            <w:proofErr w:type="spellEnd"/>
            <w:r>
              <w:t xml:space="preserve"> model as detailed in 3GPP TS 38.101-1/2 V15.6.0</w:t>
            </w:r>
          </w:p>
        </w:tc>
      </w:tr>
      <w:tr w:rsidR="00674385" w14:paraId="0F2C6AE3" w14:textId="77777777" w:rsidTr="001D2047">
        <w:tc>
          <w:tcPr>
            <w:tcW w:w="3368" w:type="dxa"/>
            <w:gridSpan w:val="2"/>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E827470" w14:textId="77777777" w:rsidR="00674385" w:rsidRDefault="00674385" w:rsidP="00674385">
            <w:pPr>
              <w:spacing w:after="0"/>
            </w:pPr>
            <w:r>
              <w:t>Handover Margin</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B9E253" w14:textId="77777777" w:rsidR="00674385" w:rsidRDefault="00674385" w:rsidP="00674385">
            <w:pPr>
              <w:spacing w:after="0"/>
            </w:pPr>
            <w:r>
              <w:t>3dB</w:t>
            </w:r>
          </w:p>
        </w:tc>
      </w:tr>
      <w:tr w:rsidR="00674385" w14:paraId="02E7F1EB" w14:textId="77777777" w:rsidTr="001D2047">
        <w:tc>
          <w:tcPr>
            <w:tcW w:w="121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0D4D20" w14:textId="77777777" w:rsidR="00674385" w:rsidRDefault="00674385" w:rsidP="00674385">
            <w:pPr>
              <w:spacing w:after="0"/>
              <w:rPr>
                <w:rFonts w:eastAsia="Malgun Gothic"/>
                <w:lang w:eastAsia="ko-KR"/>
              </w:rPr>
            </w:pPr>
            <w:r>
              <w:rPr>
                <w:rFonts w:eastAsia="Malgun Gothic"/>
                <w:sz w:val="24"/>
                <w:lang w:eastAsia="ko-KR"/>
              </w:rPr>
              <w:t>Pedestrian and In-Car</w:t>
            </w:r>
          </w:p>
          <w:p w14:paraId="3754831E" w14:textId="77777777" w:rsidR="00674385" w:rsidRDefault="00674385" w:rsidP="00674385">
            <w:pPr>
              <w:spacing w:after="0"/>
              <w:rPr>
                <w:rFonts w:eastAsia="Malgun Gothic"/>
                <w:lang w:eastAsia="ko-KR"/>
              </w:rPr>
            </w:pPr>
            <w:r>
              <w:rPr>
                <w:rFonts w:eastAsia="Malgun Gothic"/>
                <w:sz w:val="24"/>
                <w:lang w:eastAsia="ko-KR"/>
              </w:rPr>
              <w:t>UE (both indoor and outdoor)</w:t>
            </w: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036DC1B" w14:textId="77777777" w:rsidR="00674385" w:rsidRDefault="00674385" w:rsidP="00674385">
            <w:pPr>
              <w:spacing w:after="0"/>
            </w:pPr>
            <w:r>
              <w:rPr>
                <w:rFonts w:eastAsia="Malgun Gothic"/>
                <w:sz w:val="24"/>
                <w:lang w:eastAsia="ko-KR"/>
              </w:rPr>
              <w:t>Antenna Height</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A6D938" w14:textId="77777777" w:rsidR="00674385" w:rsidRDefault="00674385" w:rsidP="00674385">
            <w:pPr>
              <w:spacing w:after="0"/>
              <w:rPr>
                <w:rFonts w:eastAsia="Malgun Gothic"/>
                <w:lang w:eastAsia="ko-KR"/>
              </w:rPr>
            </w:pPr>
            <w:r>
              <w:rPr>
                <w:rFonts w:eastAsia="Malgun Gothic"/>
                <w:sz w:val="24"/>
                <w:lang w:eastAsia="ko-KR"/>
              </w:rPr>
              <w:t>1.5m</w:t>
            </w:r>
          </w:p>
        </w:tc>
      </w:tr>
      <w:tr w:rsidR="00674385" w14:paraId="4960D19B"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387D2B"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26A852" w14:textId="77777777" w:rsidR="00674385" w:rsidRDefault="00674385" w:rsidP="00674385">
            <w:pPr>
              <w:spacing w:after="0"/>
            </w:pPr>
            <w:r>
              <w:rPr>
                <w:rFonts w:eastAsia="Malgun Gothic"/>
                <w:sz w:val="24"/>
                <w:lang w:eastAsia="ko-KR"/>
              </w:rPr>
              <w:t>Antenna Gain</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14507D" w14:textId="77777777" w:rsidR="00674385" w:rsidRDefault="00674385" w:rsidP="00674385">
            <w:pPr>
              <w:spacing w:after="0"/>
              <w:rPr>
                <w:rFonts w:eastAsia="Malgun Gothic"/>
                <w:lang w:eastAsia="ko-KR"/>
              </w:rPr>
            </w:pPr>
            <w:r>
              <w:rPr>
                <w:rFonts w:eastAsia="Malgun Gothic"/>
                <w:sz w:val="24"/>
                <w:lang w:eastAsia="ko-KR"/>
              </w:rPr>
              <w:t>0dBi</w:t>
            </w:r>
          </w:p>
        </w:tc>
      </w:tr>
      <w:tr w:rsidR="00674385" w14:paraId="09F6529A"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560D70"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4E4B44" w14:textId="77777777" w:rsidR="00674385" w:rsidRDefault="00674385" w:rsidP="00674385">
            <w:pPr>
              <w:spacing w:after="0"/>
            </w:pPr>
            <w:r>
              <w:rPr>
                <w:rFonts w:eastAsia="Malgun Gothic"/>
                <w:sz w:val="24"/>
                <w:lang w:eastAsia="ko-KR"/>
              </w:rPr>
              <w:t>Transmit Power</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AA57C8" w14:textId="77777777" w:rsidR="00674385" w:rsidRDefault="00674385" w:rsidP="00674385">
            <w:pPr>
              <w:spacing w:after="0"/>
              <w:rPr>
                <w:rFonts w:eastAsia="Malgun Gothic"/>
                <w:lang w:eastAsia="ko-KR"/>
              </w:rPr>
            </w:pPr>
            <w:r>
              <w:rPr>
                <w:rFonts w:eastAsia="Malgun Gothic"/>
                <w:sz w:val="24"/>
                <w:lang w:eastAsia="ko-KR"/>
              </w:rPr>
              <w:t>23dBm</w:t>
            </w:r>
          </w:p>
        </w:tc>
      </w:tr>
      <w:tr w:rsidR="00674385" w14:paraId="7463C6E9"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9CB813C"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29C9D8" w14:textId="77777777" w:rsidR="00674385" w:rsidRDefault="00674385" w:rsidP="00674385">
            <w:pPr>
              <w:spacing w:after="0"/>
            </w:pPr>
            <w:r>
              <w:rPr>
                <w:rFonts w:eastAsia="Malgun Gothic"/>
                <w:sz w:val="24"/>
                <w:lang w:eastAsia="ko-KR"/>
              </w:rPr>
              <w:t>Number of Antennas</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1311E4A" w14:textId="77777777" w:rsidR="00674385" w:rsidRDefault="00674385" w:rsidP="00674385">
            <w:pPr>
              <w:spacing w:after="0"/>
              <w:rPr>
                <w:rFonts w:eastAsia="Malgun Gothic"/>
                <w:lang w:eastAsia="ko-KR"/>
              </w:rPr>
            </w:pPr>
            <w:r>
              <w:rPr>
                <w:rFonts w:eastAsia="Malgun Gothic"/>
                <w:sz w:val="24"/>
                <w:lang w:eastAsia="ko-KR"/>
              </w:rPr>
              <w:t>1 TX cross-polarized antenna (</w:t>
            </w:r>
            <w:proofErr w:type="gramStart"/>
            <w:r>
              <w:rPr>
                <w:rFonts w:eastAsia="Malgun Gothic"/>
                <w:sz w:val="24"/>
                <w:lang w:eastAsia="ko-KR"/>
              </w:rPr>
              <w:t>M,N</w:t>
            </w:r>
            <w:proofErr w:type="gramEnd"/>
            <w:r>
              <w:rPr>
                <w:rFonts w:eastAsia="Malgun Gothic"/>
                <w:sz w:val="24"/>
                <w:lang w:eastAsia="ko-KR"/>
              </w:rPr>
              <w:t>,P) = (1,1,2)</w:t>
            </w:r>
          </w:p>
        </w:tc>
      </w:tr>
      <w:tr w:rsidR="00674385" w14:paraId="548FF1C4"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2D2C42B"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BC7245" w14:textId="77777777" w:rsidR="00674385" w:rsidRDefault="00674385" w:rsidP="00674385">
            <w:pPr>
              <w:spacing w:after="0"/>
              <w:rPr>
                <w:rFonts w:eastAsia="Malgun Gothic"/>
                <w:lang w:eastAsia="ko-KR"/>
              </w:rPr>
            </w:pPr>
            <w:r>
              <w:rPr>
                <w:rFonts w:eastAsia="Malgun Gothic"/>
                <w:sz w:val="24"/>
                <w:lang w:eastAsia="ko-KR"/>
              </w:rPr>
              <w:t xml:space="preserve">Number of </w:t>
            </w:r>
            <w:proofErr w:type="spellStart"/>
            <w:r>
              <w:rPr>
                <w:rFonts w:eastAsia="Malgun Gothic"/>
                <w:sz w:val="24"/>
                <w:lang w:eastAsia="ko-KR"/>
              </w:rPr>
              <w:t>TxRU</w:t>
            </w:r>
            <w:proofErr w:type="spellEnd"/>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78BA4E" w14:textId="77777777" w:rsidR="00674385" w:rsidRDefault="00674385" w:rsidP="00674385">
            <w:pPr>
              <w:spacing w:after="0"/>
              <w:rPr>
                <w:rFonts w:eastAsia="Malgun Gothic"/>
                <w:lang w:eastAsia="ko-KR"/>
              </w:rPr>
            </w:pPr>
            <w:r>
              <w:rPr>
                <w:rFonts w:eastAsia="Malgun Gothic"/>
                <w:sz w:val="24"/>
                <w:lang w:eastAsia="ko-KR"/>
              </w:rPr>
              <w:t xml:space="preserve">1 </w:t>
            </w:r>
            <w:proofErr w:type="spellStart"/>
            <w:r>
              <w:rPr>
                <w:rFonts w:eastAsia="Malgun Gothic"/>
                <w:sz w:val="24"/>
                <w:lang w:eastAsia="ko-KR"/>
              </w:rPr>
              <w:t>TxRU</w:t>
            </w:r>
            <w:proofErr w:type="spellEnd"/>
            <w:r>
              <w:rPr>
                <w:rFonts w:eastAsia="Malgun Gothic"/>
                <w:sz w:val="24"/>
                <w:lang w:eastAsia="ko-KR"/>
              </w:rPr>
              <w:t xml:space="preserve"> per polarization</w:t>
            </w:r>
          </w:p>
        </w:tc>
      </w:tr>
      <w:tr w:rsidR="00674385" w14:paraId="51D53F95"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13AC538"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6ACC717" w14:textId="77777777" w:rsidR="00674385" w:rsidRDefault="00674385" w:rsidP="00674385">
            <w:pPr>
              <w:spacing w:after="0"/>
            </w:pPr>
            <w:r>
              <w:rPr>
                <w:rFonts w:eastAsia="Malgun Gothic"/>
                <w:sz w:val="24"/>
                <w:lang w:eastAsia="ko-KR"/>
              </w:rPr>
              <w:t>Noise Figure</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D5E9DB7" w14:textId="77777777" w:rsidR="00674385" w:rsidRDefault="00674385" w:rsidP="00674385">
            <w:pPr>
              <w:spacing w:after="0"/>
              <w:rPr>
                <w:rFonts w:eastAsia="Malgun Gothic"/>
                <w:lang w:eastAsia="ko-KR"/>
              </w:rPr>
            </w:pPr>
            <w:r>
              <w:rPr>
                <w:rFonts w:eastAsia="Malgun Gothic"/>
                <w:sz w:val="24"/>
                <w:lang w:eastAsia="ko-KR"/>
              </w:rPr>
              <w:t>7dB</w:t>
            </w:r>
          </w:p>
        </w:tc>
      </w:tr>
      <w:tr w:rsidR="00674385" w14:paraId="15B64307"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CF5299E"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4A8137" w14:textId="77777777" w:rsidR="00674385" w:rsidRDefault="00674385" w:rsidP="00674385">
            <w:pPr>
              <w:spacing w:after="0"/>
            </w:pPr>
            <w:r>
              <w:rPr>
                <w:rFonts w:eastAsia="Malgun Gothic"/>
                <w:sz w:val="24"/>
                <w:lang w:eastAsia="ko-KR"/>
              </w:rPr>
              <w:t>Thermal Noise Level</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4C0DB3" w14:textId="77777777" w:rsidR="00674385" w:rsidRDefault="00674385" w:rsidP="00674385">
            <w:pPr>
              <w:spacing w:after="0"/>
              <w:rPr>
                <w:rFonts w:eastAsia="Malgun Gothic"/>
                <w:lang w:eastAsia="ko-KR"/>
              </w:rPr>
            </w:pPr>
            <w:r>
              <w:rPr>
                <w:rFonts w:eastAsia="Malgun Gothic"/>
                <w:sz w:val="24"/>
                <w:lang w:eastAsia="ko-KR"/>
              </w:rPr>
              <w:t>-174dBm/Hz</w:t>
            </w:r>
          </w:p>
        </w:tc>
      </w:tr>
      <w:tr w:rsidR="00674385" w14:paraId="2DD2985C" w14:textId="77777777" w:rsidTr="001D2047">
        <w:tc>
          <w:tcPr>
            <w:tcW w:w="121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362376" w14:textId="77777777" w:rsidR="00674385" w:rsidRDefault="00674385" w:rsidP="00674385">
            <w:pPr>
              <w:spacing w:after="0"/>
              <w:rPr>
                <w:rFonts w:eastAsia="Malgun Gothic"/>
                <w:lang w:eastAsia="ko-KR"/>
              </w:rPr>
            </w:pPr>
            <w:r>
              <w:rPr>
                <w:rFonts w:eastAsia="Malgun Gothic"/>
                <w:sz w:val="24"/>
                <w:lang w:eastAsia="ko-KR"/>
              </w:rPr>
              <w:t>BS</w:t>
            </w: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FB1706" w14:textId="77777777" w:rsidR="00674385" w:rsidRDefault="00674385" w:rsidP="00674385">
            <w:pPr>
              <w:spacing w:after="0"/>
            </w:pPr>
            <w:r>
              <w:rPr>
                <w:rFonts w:eastAsia="Malgun Gothic"/>
                <w:sz w:val="24"/>
                <w:lang w:eastAsia="ko-KR"/>
              </w:rPr>
              <w:t>Antenna Height</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AEFAA7" w14:textId="77777777" w:rsidR="00674385" w:rsidRDefault="00674385" w:rsidP="00674385">
            <w:pPr>
              <w:spacing w:after="0"/>
              <w:rPr>
                <w:rFonts w:eastAsia="Malgun Gothic"/>
                <w:lang w:eastAsia="ko-KR"/>
              </w:rPr>
            </w:pPr>
            <w:r>
              <w:rPr>
                <w:rFonts w:eastAsia="Malgun Gothic"/>
                <w:sz w:val="24"/>
                <w:lang w:eastAsia="ko-KR"/>
              </w:rPr>
              <w:t>35m</w:t>
            </w:r>
          </w:p>
        </w:tc>
      </w:tr>
      <w:tr w:rsidR="00674385" w14:paraId="0724D40F"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2BC40A"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0C531A" w14:textId="77777777" w:rsidR="00674385" w:rsidRDefault="00674385" w:rsidP="00674385">
            <w:pPr>
              <w:spacing w:after="0"/>
            </w:pPr>
            <w:r>
              <w:rPr>
                <w:rFonts w:eastAsia="Malgun Gothic"/>
                <w:sz w:val="24"/>
                <w:lang w:eastAsia="ko-KR"/>
              </w:rPr>
              <w:t>Antenna Gain</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0DCF161" w14:textId="74804EA6" w:rsidR="00674385" w:rsidRDefault="00674385" w:rsidP="00674385">
            <w:pPr>
              <w:spacing w:after="0"/>
              <w:rPr>
                <w:rFonts w:eastAsia="Malgun Gothic"/>
                <w:lang w:eastAsia="ko-KR"/>
              </w:rPr>
            </w:pPr>
            <w:r>
              <w:rPr>
                <w:rFonts w:eastAsia="Malgun Gothic"/>
                <w:sz w:val="24"/>
                <w:lang w:eastAsia="ko-KR"/>
              </w:rPr>
              <w:t xml:space="preserve">8dBi for sectorized, </w:t>
            </w:r>
            <w:r w:rsidR="000B3731">
              <w:rPr>
                <w:rFonts w:eastAsia="Malgun Gothic"/>
                <w:sz w:val="24"/>
                <w:lang w:eastAsia="ko-KR"/>
              </w:rPr>
              <w:t>3</w:t>
            </w:r>
            <w:r>
              <w:rPr>
                <w:rFonts w:eastAsia="Malgun Gothic"/>
                <w:sz w:val="24"/>
                <w:lang w:eastAsia="ko-KR"/>
              </w:rPr>
              <w:t>dBi for omni-directional</w:t>
            </w:r>
          </w:p>
        </w:tc>
      </w:tr>
      <w:tr w:rsidR="00674385" w14:paraId="0F99B706"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E7F14F"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211D79" w14:textId="77777777" w:rsidR="00674385" w:rsidRDefault="00674385" w:rsidP="00674385">
            <w:pPr>
              <w:spacing w:after="0"/>
            </w:pPr>
            <w:r>
              <w:rPr>
                <w:rFonts w:eastAsia="Malgun Gothic"/>
                <w:sz w:val="24"/>
                <w:lang w:eastAsia="ko-KR"/>
              </w:rPr>
              <w:t>Number of Antennas</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746028" w14:textId="77777777" w:rsidR="00674385" w:rsidRDefault="00674385" w:rsidP="00674385">
            <w:pPr>
              <w:spacing w:after="0"/>
              <w:rPr>
                <w:rFonts w:eastAsia="Malgun Gothic"/>
                <w:lang w:eastAsia="ko-KR"/>
              </w:rPr>
            </w:pPr>
            <w:r>
              <w:rPr>
                <w:rFonts w:eastAsia="Malgun Gothic"/>
                <w:sz w:val="24"/>
                <w:lang w:eastAsia="ko-KR"/>
              </w:rPr>
              <w:t>32 RX cross-polarized antennas (</w:t>
            </w:r>
            <w:proofErr w:type="gramStart"/>
            <w:r>
              <w:rPr>
                <w:rFonts w:eastAsia="Malgun Gothic"/>
                <w:sz w:val="24"/>
                <w:lang w:eastAsia="ko-KR"/>
              </w:rPr>
              <w:t>M,N</w:t>
            </w:r>
            <w:proofErr w:type="gramEnd"/>
            <w:r>
              <w:rPr>
                <w:rFonts w:eastAsia="Malgun Gothic"/>
                <w:sz w:val="24"/>
                <w:lang w:eastAsia="ko-KR"/>
              </w:rPr>
              <w:t>,P) = (8,4,2)</w:t>
            </w:r>
          </w:p>
        </w:tc>
      </w:tr>
      <w:tr w:rsidR="00674385" w14:paraId="6212E89D"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0F2884"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92006F" w14:textId="77777777" w:rsidR="00674385" w:rsidRDefault="00674385" w:rsidP="00674385">
            <w:pPr>
              <w:spacing w:after="0"/>
              <w:rPr>
                <w:rFonts w:eastAsia="Malgun Gothic"/>
                <w:lang w:eastAsia="ko-KR"/>
              </w:rPr>
            </w:pPr>
            <w:r>
              <w:rPr>
                <w:rFonts w:eastAsia="Malgun Gothic"/>
                <w:sz w:val="24"/>
                <w:lang w:eastAsia="ko-KR"/>
              </w:rPr>
              <w:t xml:space="preserve">Number of </w:t>
            </w:r>
            <w:proofErr w:type="spellStart"/>
            <w:r>
              <w:rPr>
                <w:rFonts w:eastAsia="Malgun Gothic"/>
                <w:sz w:val="24"/>
                <w:lang w:eastAsia="ko-KR"/>
              </w:rPr>
              <w:t>TxRU</w:t>
            </w:r>
            <w:proofErr w:type="spellEnd"/>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2769CE" w14:textId="77777777" w:rsidR="00674385" w:rsidRDefault="00674385" w:rsidP="00674385">
            <w:pPr>
              <w:spacing w:after="0"/>
              <w:rPr>
                <w:rFonts w:eastAsia="Malgun Gothic"/>
                <w:lang w:eastAsia="ko-KR"/>
              </w:rPr>
            </w:pPr>
            <w:r>
              <w:rPr>
                <w:rFonts w:eastAsia="Malgun Gothic"/>
                <w:sz w:val="24"/>
                <w:lang w:eastAsia="ko-KR"/>
              </w:rPr>
              <w:t xml:space="preserve">4 </w:t>
            </w:r>
            <w:proofErr w:type="spellStart"/>
            <w:r>
              <w:rPr>
                <w:rFonts w:eastAsia="Malgun Gothic"/>
                <w:sz w:val="24"/>
                <w:lang w:eastAsia="ko-KR"/>
              </w:rPr>
              <w:t>TxRUs</w:t>
            </w:r>
            <w:proofErr w:type="spellEnd"/>
            <w:r>
              <w:rPr>
                <w:rFonts w:eastAsia="Malgun Gothic"/>
                <w:sz w:val="24"/>
                <w:lang w:eastAsia="ko-KR"/>
              </w:rPr>
              <w:t xml:space="preserve"> per polarization</w:t>
            </w:r>
          </w:p>
        </w:tc>
      </w:tr>
      <w:tr w:rsidR="00674385" w14:paraId="58130816"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72B4B7"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8B969C" w14:textId="77777777" w:rsidR="00674385" w:rsidRDefault="00674385" w:rsidP="00674385">
            <w:pPr>
              <w:spacing w:after="0"/>
              <w:rPr>
                <w:rFonts w:eastAsia="Malgun Gothic"/>
                <w:lang w:eastAsia="ko-KR"/>
              </w:rPr>
            </w:pPr>
            <w:r>
              <w:rPr>
                <w:rFonts w:eastAsia="Malgun Gothic"/>
                <w:sz w:val="24"/>
                <w:lang w:eastAsia="ko-KR"/>
              </w:rPr>
              <w:t>Mechanical Tilt</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1DDF7A" w14:textId="77777777" w:rsidR="00674385" w:rsidRDefault="00674385" w:rsidP="00674385">
            <w:pPr>
              <w:spacing w:after="0"/>
              <w:rPr>
                <w:rFonts w:eastAsia="Malgun Gothic"/>
                <w:lang w:eastAsia="ko-KR"/>
              </w:rPr>
            </w:pPr>
            <w:r>
              <w:rPr>
                <w:rFonts w:eastAsia="Malgun Gothic"/>
                <w:sz w:val="24"/>
                <w:lang w:eastAsia="ko-KR"/>
              </w:rPr>
              <w:t>90 degrees in GCS</w:t>
            </w:r>
          </w:p>
        </w:tc>
      </w:tr>
      <w:tr w:rsidR="00674385" w14:paraId="41C598E0"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D2A19BE"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2A817E" w14:textId="77777777" w:rsidR="00674385" w:rsidRDefault="00674385" w:rsidP="00674385">
            <w:pPr>
              <w:spacing w:after="0"/>
              <w:rPr>
                <w:rFonts w:eastAsia="Malgun Gothic"/>
                <w:lang w:eastAsia="ko-KR"/>
              </w:rPr>
            </w:pPr>
            <w:r>
              <w:rPr>
                <w:rFonts w:eastAsia="Malgun Gothic"/>
                <w:sz w:val="24"/>
                <w:lang w:eastAsia="ko-KR"/>
              </w:rPr>
              <w:t>Electrical Tilt</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0B66ECE" w14:textId="77777777" w:rsidR="00674385" w:rsidRDefault="00674385" w:rsidP="00674385">
            <w:pPr>
              <w:spacing w:after="0"/>
              <w:rPr>
                <w:rFonts w:eastAsia="Malgun Gothic"/>
                <w:lang w:eastAsia="ko-KR"/>
              </w:rPr>
            </w:pPr>
            <w:r>
              <w:rPr>
                <w:rFonts w:eastAsia="Malgun Gothic"/>
                <w:sz w:val="24"/>
                <w:lang w:eastAsia="ko-KR"/>
              </w:rPr>
              <w:t>92 degrees in LCS</w:t>
            </w:r>
          </w:p>
        </w:tc>
      </w:tr>
      <w:tr w:rsidR="00674385" w14:paraId="2BCEE2CF"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869128"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97B85D2" w14:textId="77777777" w:rsidR="00674385" w:rsidRDefault="00674385" w:rsidP="00674385">
            <w:pPr>
              <w:spacing w:after="0"/>
            </w:pPr>
            <w:r>
              <w:rPr>
                <w:rFonts w:eastAsia="Malgun Gothic"/>
                <w:sz w:val="24"/>
                <w:lang w:eastAsia="ko-KR"/>
              </w:rPr>
              <w:t>Noise Figure</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C99E69" w14:textId="77777777" w:rsidR="00674385" w:rsidRDefault="00674385" w:rsidP="00674385">
            <w:pPr>
              <w:spacing w:after="0"/>
              <w:rPr>
                <w:rFonts w:eastAsia="Malgun Gothic"/>
                <w:lang w:eastAsia="ko-KR"/>
              </w:rPr>
            </w:pPr>
            <w:r>
              <w:rPr>
                <w:rFonts w:eastAsia="Malgun Gothic"/>
                <w:sz w:val="24"/>
                <w:lang w:eastAsia="ko-KR"/>
              </w:rPr>
              <w:t>5dB</w:t>
            </w:r>
          </w:p>
        </w:tc>
      </w:tr>
      <w:tr w:rsidR="00674385" w14:paraId="1617BF74"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DFEFAC" w14:textId="77777777" w:rsidR="00674385" w:rsidRDefault="00674385" w:rsidP="00674385">
            <w:pPr>
              <w:spacing w:after="0"/>
            </w:pPr>
          </w:p>
        </w:tc>
        <w:tc>
          <w:tcPr>
            <w:tcW w:w="21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FA7679" w14:textId="77777777" w:rsidR="00674385" w:rsidRDefault="00674385" w:rsidP="00674385">
            <w:pPr>
              <w:spacing w:after="0"/>
            </w:pPr>
            <w:r>
              <w:rPr>
                <w:rFonts w:eastAsia="Malgun Gothic"/>
                <w:sz w:val="24"/>
                <w:lang w:eastAsia="ko-KR"/>
              </w:rPr>
              <w:t>Thermal Noise Level</w:t>
            </w:r>
          </w:p>
        </w:tc>
        <w:tc>
          <w:tcPr>
            <w:tcW w:w="58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9FC365" w14:textId="77777777" w:rsidR="00674385" w:rsidRDefault="00674385" w:rsidP="00674385">
            <w:pPr>
              <w:spacing w:after="0"/>
              <w:rPr>
                <w:rFonts w:eastAsia="Malgun Gothic"/>
                <w:lang w:eastAsia="ko-KR"/>
              </w:rPr>
            </w:pPr>
            <w:r>
              <w:rPr>
                <w:rFonts w:eastAsia="Malgun Gothic"/>
                <w:sz w:val="24"/>
                <w:lang w:eastAsia="ko-KR"/>
              </w:rPr>
              <w:t>-174dBm/Hz</w:t>
            </w:r>
          </w:p>
        </w:tc>
      </w:tr>
      <w:tr w:rsidR="00674385" w14:paraId="448241D7" w14:textId="77777777" w:rsidTr="001D2047">
        <w:tc>
          <w:tcPr>
            <w:tcW w:w="121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187CBD" w14:textId="77777777" w:rsidR="00674385" w:rsidRDefault="00674385" w:rsidP="00674385">
            <w:pPr>
              <w:spacing w:after="0"/>
            </w:pPr>
          </w:p>
        </w:tc>
        <w:tc>
          <w:tcPr>
            <w:tcW w:w="215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E762FF5" w14:textId="77777777" w:rsidR="00674385" w:rsidRDefault="00674385" w:rsidP="00674385">
            <w:pPr>
              <w:spacing w:after="0"/>
            </w:pPr>
            <w:r>
              <w:t>Receiver Type</w:t>
            </w:r>
          </w:p>
        </w:tc>
        <w:tc>
          <w:tcPr>
            <w:tcW w:w="5810"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1AA6EB" w14:textId="77777777" w:rsidR="00674385" w:rsidRDefault="00674385" w:rsidP="00674385">
            <w:pPr>
              <w:spacing w:after="0"/>
            </w:pPr>
            <w:r>
              <w:t>MMSE-IRC</w:t>
            </w:r>
          </w:p>
        </w:tc>
      </w:tr>
    </w:tbl>
    <w:p w14:paraId="54249EFC" w14:textId="77777777" w:rsidR="00674385" w:rsidRDefault="00674385" w:rsidP="00674385">
      <w:pPr>
        <w:jc w:val="both"/>
      </w:pPr>
    </w:p>
    <w:p w14:paraId="1BF40723" w14:textId="77777777" w:rsidR="00674385" w:rsidRDefault="00674385" w:rsidP="00674385">
      <w:pPr>
        <w:jc w:val="both"/>
      </w:pPr>
      <w:r>
        <w:rPr>
          <w:sz w:val="24"/>
        </w:rPr>
        <w:t xml:space="preserve">The main parameters of the scenario layout are listed in </w:t>
      </w:r>
      <w:fldSimple w:instr=" REF _Ref530747182 ">
        <w:r>
          <w:rPr>
            <w:sz w:val="24"/>
          </w:rPr>
          <w:t>Table 2</w:t>
        </w:r>
      </w:fldSimple>
      <w:r>
        <w:rPr>
          <w:sz w:val="24"/>
        </w:rPr>
        <w:t xml:space="preserve"> for Rural C (LMLC) and Extreme Long-Range (ELR) scenarios.</w:t>
      </w:r>
    </w:p>
    <w:p w14:paraId="7BC2782B" w14:textId="77777777" w:rsidR="00674385" w:rsidRPr="00674385" w:rsidRDefault="00674385" w:rsidP="00674385">
      <w:pPr>
        <w:pStyle w:val="Caption"/>
        <w:keepNext/>
        <w:jc w:val="center"/>
        <w:rPr>
          <w:sz w:val="22"/>
          <w:szCs w:val="22"/>
        </w:rPr>
      </w:pPr>
      <w:bookmarkStart w:id="17" w:name="_Ref530747182"/>
      <w:r w:rsidRPr="00674385">
        <w:rPr>
          <w:sz w:val="22"/>
          <w:szCs w:val="22"/>
        </w:rPr>
        <w:lastRenderedPageBreak/>
        <w:t>Table 2</w:t>
      </w:r>
      <w:bookmarkEnd w:id="17"/>
      <w:r w:rsidRPr="00674385">
        <w:rPr>
          <w:sz w:val="22"/>
          <w:szCs w:val="22"/>
        </w:rPr>
        <w:t xml:space="preserve"> Layout and mobility parameters.</w:t>
      </w:r>
    </w:p>
    <w:tbl>
      <w:tblPr>
        <w:tblW w:w="9090" w:type="dxa"/>
        <w:tblInd w:w="-5" w:type="dxa"/>
        <w:tblLayout w:type="fixed"/>
        <w:tblCellMar>
          <w:left w:w="10" w:type="dxa"/>
          <w:right w:w="10" w:type="dxa"/>
        </w:tblCellMar>
        <w:tblLook w:val="04A0" w:firstRow="1" w:lastRow="0" w:firstColumn="1" w:lastColumn="0" w:noHBand="0" w:noVBand="1"/>
      </w:tblPr>
      <w:tblGrid>
        <w:gridCol w:w="3868"/>
        <w:gridCol w:w="5222"/>
      </w:tblGrid>
      <w:tr w:rsidR="00674385" w14:paraId="5134D7EB" w14:textId="77777777" w:rsidTr="001D2047">
        <w:tc>
          <w:tcPr>
            <w:tcW w:w="3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E88FB23" w14:textId="77777777" w:rsidR="00674385" w:rsidRDefault="00674385" w:rsidP="00674385">
            <w:pPr>
              <w:spacing w:after="0"/>
              <w:rPr>
                <w:rFonts w:eastAsia="Malgun Gothic"/>
                <w:b/>
                <w:lang w:eastAsia="ko-KR"/>
              </w:rPr>
            </w:pPr>
            <w:r>
              <w:rPr>
                <w:rFonts w:eastAsia="Malgun Gothic"/>
                <w:b/>
                <w:sz w:val="24"/>
                <w:lang w:eastAsia="ko-KR"/>
              </w:rPr>
              <w:t>Parameter</w:t>
            </w:r>
          </w:p>
        </w:tc>
        <w:tc>
          <w:tcPr>
            <w:tcW w:w="52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174EC0" w14:textId="77777777" w:rsidR="00674385" w:rsidRDefault="00674385" w:rsidP="00674385">
            <w:pPr>
              <w:spacing w:after="0"/>
              <w:rPr>
                <w:rFonts w:eastAsia="Malgun Gothic"/>
                <w:b/>
                <w:lang w:eastAsia="ko-KR"/>
              </w:rPr>
            </w:pPr>
            <w:r>
              <w:rPr>
                <w:rFonts w:eastAsia="Malgun Gothic"/>
                <w:b/>
                <w:sz w:val="24"/>
                <w:lang w:eastAsia="ko-KR"/>
              </w:rPr>
              <w:t>Assumption</w:t>
            </w:r>
          </w:p>
        </w:tc>
      </w:tr>
      <w:tr w:rsidR="00674385" w14:paraId="20F649BA" w14:textId="77777777" w:rsidTr="001D2047">
        <w:tc>
          <w:tcPr>
            <w:tcW w:w="3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34C26BD" w14:textId="77777777" w:rsidR="00674385" w:rsidRDefault="00674385" w:rsidP="00674385">
            <w:pPr>
              <w:spacing w:after="0"/>
              <w:rPr>
                <w:rFonts w:eastAsia="Malgun Gothic"/>
                <w:lang w:eastAsia="ko-KR"/>
              </w:rPr>
            </w:pPr>
            <w:r>
              <w:rPr>
                <w:rFonts w:eastAsia="Malgun Gothic"/>
                <w:sz w:val="24"/>
                <w:lang w:eastAsia="ko-KR"/>
              </w:rPr>
              <w:t>Inter-site Distance</w:t>
            </w:r>
          </w:p>
        </w:tc>
        <w:tc>
          <w:tcPr>
            <w:tcW w:w="52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770EBB" w14:textId="77777777" w:rsidR="00674385" w:rsidRDefault="00674385" w:rsidP="00674385">
            <w:pPr>
              <w:spacing w:after="0"/>
              <w:rPr>
                <w:rFonts w:eastAsia="Malgun Gothic"/>
                <w:lang w:eastAsia="ko-KR"/>
              </w:rPr>
            </w:pPr>
            <w:r>
              <w:rPr>
                <w:rFonts w:eastAsia="Malgun Gothic"/>
                <w:sz w:val="24"/>
                <w:lang w:eastAsia="ko-KR"/>
              </w:rPr>
              <w:t>6km for Rural C scenario</w:t>
            </w:r>
          </w:p>
          <w:p w14:paraId="317CEF54" w14:textId="77777777" w:rsidR="00674385" w:rsidRDefault="00674385" w:rsidP="00674385">
            <w:pPr>
              <w:spacing w:after="0"/>
              <w:rPr>
                <w:rFonts w:eastAsia="Malgun Gothic"/>
                <w:lang w:eastAsia="ko-KR"/>
              </w:rPr>
            </w:pPr>
            <w:r>
              <w:rPr>
                <w:rFonts w:eastAsia="Malgun Gothic"/>
                <w:sz w:val="24"/>
                <w:lang w:eastAsia="ko-KR"/>
              </w:rPr>
              <w:t>Isolated Cell for ELR scenario</w:t>
            </w:r>
          </w:p>
        </w:tc>
      </w:tr>
      <w:tr w:rsidR="00674385" w14:paraId="72C26B5A" w14:textId="77777777" w:rsidTr="001D2047">
        <w:tc>
          <w:tcPr>
            <w:tcW w:w="386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7720BD" w14:textId="77777777" w:rsidR="00674385" w:rsidRDefault="00674385" w:rsidP="00674385">
            <w:pPr>
              <w:spacing w:after="0"/>
            </w:pPr>
            <w:proofErr w:type="spellStart"/>
            <w:r>
              <w:t>TRxP</w:t>
            </w:r>
            <w:proofErr w:type="spellEnd"/>
            <w:r>
              <w:t xml:space="preserve"> Number per Site</w:t>
            </w:r>
          </w:p>
        </w:tc>
        <w:tc>
          <w:tcPr>
            <w:tcW w:w="522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2FC708" w14:textId="77777777" w:rsidR="00674385" w:rsidRDefault="00674385" w:rsidP="00674385">
            <w:pPr>
              <w:spacing w:after="0"/>
            </w:pPr>
            <w:r>
              <w:t>3 for Rural C scenario</w:t>
            </w:r>
          </w:p>
          <w:p w14:paraId="3FF3459D" w14:textId="77777777" w:rsidR="00674385" w:rsidRDefault="00674385" w:rsidP="00674385">
            <w:pPr>
              <w:spacing w:after="0"/>
            </w:pPr>
            <w:r>
              <w:t>1 for ELR scenario</w:t>
            </w:r>
          </w:p>
        </w:tc>
      </w:tr>
      <w:tr w:rsidR="00674385" w14:paraId="66819F5C" w14:textId="77777777" w:rsidTr="001D2047">
        <w:tc>
          <w:tcPr>
            <w:tcW w:w="3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9D5B4D" w14:textId="77777777" w:rsidR="00674385" w:rsidRDefault="00674385" w:rsidP="00674385">
            <w:pPr>
              <w:spacing w:after="0"/>
              <w:rPr>
                <w:rFonts w:eastAsia="Malgun Gothic"/>
                <w:lang w:eastAsia="ko-KR"/>
              </w:rPr>
            </w:pPr>
            <w:r>
              <w:rPr>
                <w:rFonts w:eastAsia="Malgun Gothic"/>
                <w:sz w:val="24"/>
                <w:lang w:eastAsia="ko-KR"/>
              </w:rPr>
              <w:t>Device Deployment</w:t>
            </w:r>
          </w:p>
        </w:tc>
        <w:tc>
          <w:tcPr>
            <w:tcW w:w="52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C45956" w14:textId="77777777" w:rsidR="00674385" w:rsidRDefault="00674385" w:rsidP="00674385">
            <w:pPr>
              <w:spacing w:after="0"/>
              <w:rPr>
                <w:rFonts w:eastAsia="Malgun Gothic"/>
                <w:lang w:eastAsia="ko-KR"/>
              </w:rPr>
            </w:pPr>
            <w:r>
              <w:rPr>
                <w:rFonts w:eastAsia="Malgun Gothic"/>
                <w:sz w:val="24"/>
                <w:lang w:eastAsia="ko-KR"/>
              </w:rPr>
              <w:t>40% Indoor, 40% Outdoor pedestrian, 20% Outdoor In-car for Rural C scenario</w:t>
            </w:r>
          </w:p>
          <w:p w14:paraId="39A41335" w14:textId="77777777" w:rsidR="00674385" w:rsidRDefault="00674385" w:rsidP="00674385">
            <w:pPr>
              <w:spacing w:after="0"/>
              <w:rPr>
                <w:rFonts w:eastAsia="Malgun Gothic"/>
                <w:lang w:eastAsia="ko-KR"/>
              </w:rPr>
            </w:pPr>
            <w:r>
              <w:rPr>
                <w:rFonts w:eastAsia="Malgun Gothic"/>
                <w:sz w:val="24"/>
                <w:lang w:eastAsia="ko-KR"/>
              </w:rPr>
              <w:t>100% Outdoor UEs for ELR scenario</w:t>
            </w:r>
          </w:p>
        </w:tc>
      </w:tr>
      <w:tr w:rsidR="00674385" w14:paraId="5B1A2360" w14:textId="77777777" w:rsidTr="001D2047">
        <w:tc>
          <w:tcPr>
            <w:tcW w:w="3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5CB74BA" w14:textId="77777777" w:rsidR="00674385" w:rsidRDefault="00674385" w:rsidP="00674385">
            <w:pPr>
              <w:spacing w:after="0"/>
              <w:rPr>
                <w:rFonts w:eastAsia="Malgun Gothic"/>
                <w:lang w:eastAsia="ko-KR"/>
              </w:rPr>
            </w:pPr>
            <w:r>
              <w:rPr>
                <w:rFonts w:eastAsia="Malgun Gothic"/>
                <w:sz w:val="24"/>
                <w:lang w:eastAsia="ko-KR"/>
              </w:rPr>
              <w:t>UE Density</w:t>
            </w:r>
          </w:p>
        </w:tc>
        <w:tc>
          <w:tcPr>
            <w:tcW w:w="52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49B10D" w14:textId="77777777" w:rsidR="00674385" w:rsidRDefault="00674385" w:rsidP="00674385">
            <w:pPr>
              <w:spacing w:after="0"/>
            </w:pPr>
            <w:r>
              <w:rPr>
                <w:rFonts w:eastAsia="Malgun Gothic"/>
                <w:sz w:val="24"/>
                <w:lang w:eastAsia="ko-KR"/>
              </w:rPr>
              <w:t>10 UEs/</w:t>
            </w:r>
            <w:proofErr w:type="spellStart"/>
            <w:r>
              <w:rPr>
                <w:rFonts w:eastAsia="Malgun Gothic"/>
                <w:sz w:val="24"/>
                <w:lang w:eastAsia="ko-KR"/>
              </w:rPr>
              <w:t>TRxP</w:t>
            </w:r>
            <w:proofErr w:type="spellEnd"/>
          </w:p>
        </w:tc>
      </w:tr>
      <w:tr w:rsidR="00674385" w14:paraId="5F3A52AC" w14:textId="77777777" w:rsidTr="001D2047">
        <w:tc>
          <w:tcPr>
            <w:tcW w:w="3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4CC0A0C" w14:textId="77777777" w:rsidR="00674385" w:rsidRDefault="00674385" w:rsidP="00674385">
            <w:pPr>
              <w:spacing w:after="0"/>
              <w:rPr>
                <w:rFonts w:eastAsia="Malgun Gothic"/>
                <w:lang w:eastAsia="ko-KR"/>
              </w:rPr>
            </w:pPr>
            <w:r>
              <w:rPr>
                <w:rFonts w:eastAsia="Malgun Gothic"/>
                <w:sz w:val="24"/>
                <w:lang w:eastAsia="ko-KR"/>
              </w:rPr>
              <w:t>Absolute Vehicle Speed</w:t>
            </w:r>
          </w:p>
        </w:tc>
        <w:tc>
          <w:tcPr>
            <w:tcW w:w="522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AA1E9C" w14:textId="77777777" w:rsidR="00674385" w:rsidRDefault="00674385" w:rsidP="00674385">
            <w:pPr>
              <w:spacing w:after="0"/>
              <w:rPr>
                <w:rFonts w:eastAsia="Malgun Gothic"/>
                <w:lang w:eastAsia="ko-KR"/>
              </w:rPr>
            </w:pPr>
            <w:r>
              <w:rPr>
                <w:rFonts w:eastAsia="Malgun Gothic"/>
                <w:sz w:val="24"/>
                <w:lang w:eastAsia="ko-KR"/>
              </w:rPr>
              <w:t>3km/h for pedestrian, 30km/h for in-car UE at Rural C scenario</w:t>
            </w:r>
          </w:p>
          <w:p w14:paraId="036545FB" w14:textId="77777777" w:rsidR="00674385" w:rsidRDefault="00674385" w:rsidP="00674385">
            <w:pPr>
              <w:spacing w:after="0"/>
              <w:rPr>
                <w:rFonts w:eastAsia="Malgun Gothic"/>
                <w:lang w:eastAsia="ko-KR"/>
              </w:rPr>
            </w:pPr>
            <w:r>
              <w:rPr>
                <w:rFonts w:eastAsia="Malgun Gothic"/>
                <w:sz w:val="24"/>
                <w:lang w:eastAsia="ko-KR"/>
              </w:rPr>
              <w:t>160km/h for in-car UE at ELR scenario</w:t>
            </w:r>
          </w:p>
        </w:tc>
      </w:tr>
      <w:tr w:rsidR="00674385" w14:paraId="25498359" w14:textId="77777777" w:rsidTr="001D2047">
        <w:tc>
          <w:tcPr>
            <w:tcW w:w="3868"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827BEE" w14:textId="77777777" w:rsidR="00674385" w:rsidRDefault="00674385" w:rsidP="00674385">
            <w:pPr>
              <w:spacing w:after="0"/>
            </w:pPr>
            <w:r>
              <w:t>Mobility Model</w:t>
            </w:r>
          </w:p>
        </w:tc>
        <w:tc>
          <w:tcPr>
            <w:tcW w:w="5222"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7D9456F" w14:textId="77777777" w:rsidR="00674385" w:rsidRDefault="00674385" w:rsidP="00674385">
            <w:pPr>
              <w:spacing w:after="0"/>
            </w:pPr>
            <w:r>
              <w:t>Fixed speed of all UEs, randomly and uniformly distributed direction</w:t>
            </w:r>
          </w:p>
        </w:tc>
      </w:tr>
    </w:tbl>
    <w:p w14:paraId="1040C6E0" w14:textId="77777777" w:rsidR="00674385" w:rsidRDefault="00674385" w:rsidP="00674385">
      <w:pPr>
        <w:pStyle w:val="Caption"/>
        <w:keepNext/>
        <w:jc w:val="center"/>
      </w:pPr>
    </w:p>
    <w:p w14:paraId="201A352D" w14:textId="77777777" w:rsidR="00674385" w:rsidRPr="00674385" w:rsidRDefault="00674385" w:rsidP="00674385">
      <w:pPr>
        <w:pStyle w:val="Caption"/>
        <w:keepNext/>
        <w:jc w:val="center"/>
        <w:rPr>
          <w:sz w:val="22"/>
          <w:szCs w:val="22"/>
        </w:rPr>
      </w:pPr>
      <w:bookmarkStart w:id="18" w:name="_Ref530551830"/>
      <w:r w:rsidRPr="00674385">
        <w:rPr>
          <w:sz w:val="22"/>
          <w:szCs w:val="22"/>
        </w:rPr>
        <w:t>Table 3</w:t>
      </w:r>
      <w:bookmarkEnd w:id="18"/>
      <w:r w:rsidRPr="00674385">
        <w:rPr>
          <w:sz w:val="22"/>
          <w:szCs w:val="22"/>
        </w:rPr>
        <w:t xml:space="preserve"> Channel modeling parameters.</w:t>
      </w:r>
    </w:p>
    <w:tbl>
      <w:tblPr>
        <w:tblW w:w="9090" w:type="dxa"/>
        <w:tblInd w:w="-5" w:type="dxa"/>
        <w:tblLayout w:type="fixed"/>
        <w:tblCellMar>
          <w:left w:w="10" w:type="dxa"/>
          <w:right w:w="10" w:type="dxa"/>
        </w:tblCellMar>
        <w:tblLook w:val="04A0" w:firstRow="1" w:lastRow="0" w:firstColumn="1" w:lastColumn="0" w:noHBand="0" w:noVBand="1"/>
      </w:tblPr>
      <w:tblGrid>
        <w:gridCol w:w="3148"/>
        <w:gridCol w:w="5942"/>
      </w:tblGrid>
      <w:tr w:rsidR="00674385" w14:paraId="76564024" w14:textId="77777777" w:rsidTr="001D2047">
        <w:tc>
          <w:tcPr>
            <w:tcW w:w="31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76C2DC" w14:textId="77777777" w:rsidR="00674385" w:rsidRDefault="00674385" w:rsidP="00674385">
            <w:pPr>
              <w:spacing w:after="0"/>
              <w:rPr>
                <w:rFonts w:eastAsia="Malgun Gothic"/>
                <w:b/>
                <w:lang w:eastAsia="ko-KR"/>
              </w:rPr>
            </w:pPr>
            <w:r>
              <w:rPr>
                <w:rFonts w:eastAsia="Malgun Gothic"/>
                <w:b/>
                <w:sz w:val="24"/>
                <w:lang w:eastAsia="ko-KR"/>
              </w:rPr>
              <w:t>Parameter</w:t>
            </w:r>
          </w:p>
        </w:tc>
        <w:tc>
          <w:tcPr>
            <w:tcW w:w="59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1E3EA5" w14:textId="77777777" w:rsidR="00674385" w:rsidRDefault="00674385" w:rsidP="00674385">
            <w:pPr>
              <w:spacing w:after="0"/>
              <w:rPr>
                <w:rFonts w:eastAsia="Malgun Gothic"/>
                <w:b/>
                <w:lang w:eastAsia="ko-KR"/>
              </w:rPr>
            </w:pPr>
            <w:r>
              <w:rPr>
                <w:rFonts w:eastAsia="Malgun Gothic"/>
                <w:b/>
                <w:sz w:val="24"/>
                <w:lang w:eastAsia="ko-KR"/>
              </w:rPr>
              <w:t>Assumption</w:t>
            </w:r>
          </w:p>
        </w:tc>
      </w:tr>
      <w:tr w:rsidR="00674385" w14:paraId="10C1AE16" w14:textId="77777777" w:rsidTr="001D2047">
        <w:tc>
          <w:tcPr>
            <w:tcW w:w="31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E79D30" w14:textId="77777777" w:rsidR="00674385" w:rsidRDefault="00674385" w:rsidP="00674385">
            <w:pPr>
              <w:spacing w:after="0"/>
              <w:rPr>
                <w:rFonts w:eastAsia="Malgun Gothic"/>
                <w:lang w:eastAsia="ko-KR"/>
              </w:rPr>
            </w:pPr>
            <w:r>
              <w:rPr>
                <w:rFonts w:eastAsia="Malgun Gothic"/>
                <w:sz w:val="24"/>
                <w:lang w:eastAsia="ko-KR"/>
              </w:rPr>
              <w:t>Pathloss model</w:t>
            </w:r>
          </w:p>
        </w:tc>
        <w:tc>
          <w:tcPr>
            <w:tcW w:w="59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1861AE0" w14:textId="77777777" w:rsidR="00674385" w:rsidRDefault="00674385" w:rsidP="00674385">
            <w:pPr>
              <w:spacing w:after="0"/>
              <w:jc w:val="both"/>
              <w:rPr>
                <w:rFonts w:eastAsia="Malgun Gothic"/>
                <w:lang w:eastAsia="ko-KR"/>
              </w:rPr>
            </w:pPr>
            <w:r>
              <w:rPr>
                <w:rFonts w:eastAsia="Malgun Gothic"/>
                <w:sz w:val="24"/>
                <w:lang w:eastAsia="ko-KR"/>
              </w:rPr>
              <w:t xml:space="preserve">Pathloss Model </w:t>
            </w:r>
            <w:proofErr w:type="spellStart"/>
            <w:r>
              <w:rPr>
                <w:rFonts w:eastAsia="Malgun Gothic"/>
                <w:sz w:val="24"/>
                <w:lang w:eastAsia="ko-KR"/>
              </w:rPr>
              <w:t>RMa_B</w:t>
            </w:r>
            <w:proofErr w:type="spellEnd"/>
            <w:r>
              <w:rPr>
                <w:rFonts w:eastAsia="Malgun Gothic"/>
                <w:sz w:val="24"/>
                <w:lang w:eastAsia="ko-KR"/>
              </w:rPr>
              <w:t xml:space="preserve"> as detailed in ITU-R M.2412-0 Table A1-5, including the difference for NLOS of LMLC </w:t>
            </w:r>
            <w:proofErr w:type="gramStart"/>
            <w:r>
              <w:rPr>
                <w:rFonts w:eastAsia="Malgun Gothic"/>
                <w:sz w:val="24"/>
                <w:lang w:eastAsia="ko-KR"/>
              </w:rPr>
              <w:t>scenario  compared</w:t>
            </w:r>
            <w:proofErr w:type="gramEnd"/>
            <w:r>
              <w:rPr>
                <w:rFonts w:eastAsia="Malgun Gothic"/>
                <w:sz w:val="24"/>
                <w:lang w:eastAsia="ko-KR"/>
              </w:rPr>
              <w:t xml:space="preserve"> to the channel model specified in 3GPP TR 38.901</w:t>
            </w:r>
          </w:p>
        </w:tc>
      </w:tr>
      <w:tr w:rsidR="00674385" w14:paraId="6E56B251" w14:textId="77777777" w:rsidTr="001D2047">
        <w:tc>
          <w:tcPr>
            <w:tcW w:w="31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14049FF" w14:textId="77777777" w:rsidR="00674385" w:rsidRDefault="00674385" w:rsidP="00674385">
            <w:pPr>
              <w:spacing w:after="0"/>
              <w:rPr>
                <w:rFonts w:eastAsia="Malgun Gothic"/>
                <w:lang w:eastAsia="ko-KR"/>
              </w:rPr>
            </w:pPr>
            <w:r>
              <w:rPr>
                <w:rFonts w:eastAsia="Malgun Gothic"/>
                <w:sz w:val="24"/>
                <w:lang w:eastAsia="ko-KR"/>
              </w:rPr>
              <w:t>Fast fading</w:t>
            </w:r>
          </w:p>
        </w:tc>
        <w:tc>
          <w:tcPr>
            <w:tcW w:w="594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A63B655" w14:textId="77777777" w:rsidR="00674385" w:rsidRDefault="00674385" w:rsidP="00674385">
            <w:pPr>
              <w:spacing w:after="0"/>
              <w:rPr>
                <w:rFonts w:eastAsia="Malgun Gothic"/>
                <w:lang w:eastAsia="ko-KR"/>
              </w:rPr>
            </w:pPr>
            <w:proofErr w:type="spellStart"/>
            <w:r>
              <w:rPr>
                <w:rFonts w:eastAsia="Malgun Gothic"/>
                <w:sz w:val="24"/>
                <w:lang w:eastAsia="ko-KR"/>
              </w:rPr>
              <w:t>RMa</w:t>
            </w:r>
            <w:proofErr w:type="spellEnd"/>
            <w:r>
              <w:rPr>
                <w:rFonts w:eastAsia="Malgun Gothic"/>
                <w:sz w:val="24"/>
                <w:lang w:eastAsia="ko-KR"/>
              </w:rPr>
              <w:t xml:space="preserve"> with Statistical </w:t>
            </w:r>
            <w:proofErr w:type="spellStart"/>
            <w:r>
              <w:rPr>
                <w:rFonts w:eastAsia="Malgun Gothic"/>
                <w:sz w:val="24"/>
                <w:lang w:eastAsia="ko-KR"/>
              </w:rPr>
              <w:t>LoS</w:t>
            </w:r>
            <w:proofErr w:type="spellEnd"/>
            <w:r>
              <w:rPr>
                <w:rFonts w:eastAsia="Malgun Gothic"/>
                <w:sz w:val="24"/>
                <w:lang w:eastAsia="ko-KR"/>
              </w:rPr>
              <w:t>/</w:t>
            </w:r>
            <w:proofErr w:type="spellStart"/>
            <w:r>
              <w:rPr>
                <w:rFonts w:eastAsia="Malgun Gothic"/>
                <w:sz w:val="24"/>
                <w:lang w:eastAsia="ko-KR"/>
              </w:rPr>
              <w:t>NLoS</w:t>
            </w:r>
            <w:proofErr w:type="spellEnd"/>
            <w:r>
              <w:rPr>
                <w:rFonts w:eastAsia="Malgun Gothic"/>
                <w:sz w:val="24"/>
                <w:lang w:eastAsia="ko-KR"/>
              </w:rPr>
              <w:t xml:space="preserve"> model </w:t>
            </w:r>
            <w:proofErr w:type="spellStart"/>
            <w:r>
              <w:rPr>
                <w:rFonts w:eastAsia="Malgun Gothic"/>
                <w:sz w:val="24"/>
                <w:lang w:eastAsia="ko-KR"/>
              </w:rPr>
              <w:t>Model</w:t>
            </w:r>
            <w:proofErr w:type="spellEnd"/>
            <w:r>
              <w:rPr>
                <w:rFonts w:eastAsia="Malgun Gothic"/>
                <w:sz w:val="24"/>
                <w:lang w:eastAsia="ko-KR"/>
              </w:rPr>
              <w:t xml:space="preserve"> as detailed in 3GPP TR 38.901 V14.1.1</w:t>
            </w:r>
          </w:p>
        </w:tc>
      </w:tr>
    </w:tbl>
    <w:p w14:paraId="0119D260" w14:textId="77777777" w:rsidR="00B07559" w:rsidRPr="00B07559" w:rsidRDefault="00B07559" w:rsidP="00B07559">
      <w:pPr>
        <w:rPr>
          <w:lang w:eastAsia="ja-JP"/>
        </w:rPr>
      </w:pPr>
    </w:p>
    <w:sectPr w:rsidR="00B07559" w:rsidRPr="00B075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8AB9F" w14:textId="77777777" w:rsidR="002D0B5C" w:rsidRDefault="002D0B5C">
      <w:pPr>
        <w:spacing w:after="0" w:line="240" w:lineRule="auto"/>
      </w:pPr>
    </w:p>
  </w:endnote>
  <w:endnote w:type="continuationSeparator" w:id="0">
    <w:p w14:paraId="02B5833B" w14:textId="77777777" w:rsidR="002D0B5C" w:rsidRDefault="002D0B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altName w:val="FreeSerif"/>
    <w:panose1 w:val="02040503050406030204"/>
    <w:charset w:val="00"/>
    <w:family w:val="roman"/>
    <w:pitch w:val="variable"/>
    <w:sig w:usb0="E00006FF" w:usb1="420024FF" w:usb2="02000000" w:usb3="00000000" w:csb0="0000019F" w:csb1="00000000"/>
  </w:font>
  <w:font w:name="Segoe UI">
    <w:altName w:val="Segoe UI Semilight"/>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4681A" w14:textId="77777777" w:rsidR="002D0B5C" w:rsidRDefault="002D0B5C">
      <w:pPr>
        <w:spacing w:after="0" w:line="240" w:lineRule="auto"/>
      </w:pPr>
    </w:p>
  </w:footnote>
  <w:footnote w:type="continuationSeparator" w:id="0">
    <w:p w14:paraId="7AC02D77" w14:textId="77777777" w:rsidR="002D0B5C" w:rsidRDefault="002D0B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15:restartNumberingAfterBreak="0">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61B6455"/>
    <w:multiLevelType w:val="hybridMultilevel"/>
    <w:tmpl w:val="BC00E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8461C"/>
    <w:multiLevelType w:val="hybridMultilevel"/>
    <w:tmpl w:val="BCA23E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F911BE"/>
    <w:multiLevelType w:val="hybridMultilevel"/>
    <w:tmpl w:val="BC3CF722"/>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5" w15:restartNumberingAfterBreak="0">
    <w:nsid w:val="21C11AFE"/>
    <w:multiLevelType w:val="hybridMultilevel"/>
    <w:tmpl w:val="93C6B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6D6EEF"/>
    <w:multiLevelType w:val="hybridMultilevel"/>
    <w:tmpl w:val="52642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036DC"/>
    <w:multiLevelType w:val="hybridMultilevel"/>
    <w:tmpl w:val="69846F82"/>
    <w:lvl w:ilvl="0" w:tplc="50BCB410">
      <w:numFmt w:val="bullet"/>
      <w:lvlText w:val=""/>
      <w:lvlJc w:val="left"/>
      <w:pPr>
        <w:ind w:left="1080" w:hanging="72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63F2337"/>
    <w:multiLevelType w:val="hybridMultilevel"/>
    <w:tmpl w:val="C6D8FCB8"/>
    <w:lvl w:ilvl="0" w:tplc="A6D231CC">
      <w:numFmt w:val="bullet"/>
      <w:lvlText w:val=""/>
      <w:lvlJc w:val="left"/>
      <w:pPr>
        <w:ind w:left="720" w:hanging="360"/>
      </w:pPr>
      <w:rPr>
        <w:rFonts w:ascii="Symbol" w:eastAsia="Calibr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9" w15:restartNumberingAfterBreak="0">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8AA5166"/>
    <w:multiLevelType w:val="hybridMultilevel"/>
    <w:tmpl w:val="F67CA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7"/>
  </w:num>
  <w:num w:numId="4">
    <w:abstractNumId w:val="14"/>
  </w:num>
  <w:num w:numId="5">
    <w:abstractNumId w:val="18"/>
  </w:num>
  <w:num w:numId="6">
    <w:abstractNumId w:val="0"/>
  </w:num>
  <w:num w:numId="7">
    <w:abstractNumId w:val="11"/>
  </w:num>
  <w:num w:numId="8">
    <w:abstractNumId w:val="7"/>
  </w:num>
  <w:num w:numId="9">
    <w:abstractNumId w:val="21"/>
  </w:num>
  <w:num w:numId="10">
    <w:abstractNumId w:val="8"/>
  </w:num>
  <w:num w:numId="11">
    <w:abstractNumId w:val="16"/>
  </w:num>
  <w:num w:numId="12">
    <w:abstractNumId w:val="20"/>
  </w:num>
  <w:num w:numId="13">
    <w:abstractNumId w:val="22"/>
  </w:num>
  <w:num w:numId="14">
    <w:abstractNumId w:val="12"/>
  </w:num>
  <w:num w:numId="15">
    <w:abstractNumId w:val="15"/>
  </w:num>
  <w:num w:numId="16">
    <w:abstractNumId w:val="6"/>
  </w:num>
  <w:num w:numId="17">
    <w:abstractNumId w:val="10"/>
  </w:num>
  <w:num w:numId="18">
    <w:abstractNumId w:val="5"/>
  </w:num>
  <w:num w:numId="19">
    <w:abstractNumId w:val="2"/>
  </w:num>
  <w:num w:numId="20">
    <w:abstractNumId w:val="4"/>
  </w:num>
  <w:num w:numId="21">
    <w:abstractNumId w:val="3"/>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2Nza1NDI0MbcwMTdX0lEKTi0uzszPAykwqgUA76M8aSwAAAA="/>
  </w:docVars>
  <w:rsids>
    <w:rsidRoot w:val="00D226C1"/>
    <w:rsid w:val="00003A91"/>
    <w:rsid w:val="000130B6"/>
    <w:rsid w:val="0001348C"/>
    <w:rsid w:val="000266E0"/>
    <w:rsid w:val="000271D7"/>
    <w:rsid w:val="00030AD1"/>
    <w:rsid w:val="00032C5D"/>
    <w:rsid w:val="000520CA"/>
    <w:rsid w:val="00056784"/>
    <w:rsid w:val="00070AD0"/>
    <w:rsid w:val="000728AE"/>
    <w:rsid w:val="0007405D"/>
    <w:rsid w:val="00083B3B"/>
    <w:rsid w:val="000878FF"/>
    <w:rsid w:val="000A05D5"/>
    <w:rsid w:val="000A7251"/>
    <w:rsid w:val="000B3731"/>
    <w:rsid w:val="000B4D83"/>
    <w:rsid w:val="000D5306"/>
    <w:rsid w:val="000D62EA"/>
    <w:rsid w:val="000F168F"/>
    <w:rsid w:val="000F47D6"/>
    <w:rsid w:val="001004AE"/>
    <w:rsid w:val="00100CB2"/>
    <w:rsid w:val="00103DF5"/>
    <w:rsid w:val="00107A9C"/>
    <w:rsid w:val="00110DE2"/>
    <w:rsid w:val="0011425B"/>
    <w:rsid w:val="00117945"/>
    <w:rsid w:val="00133A32"/>
    <w:rsid w:val="00150DB4"/>
    <w:rsid w:val="00157AA9"/>
    <w:rsid w:val="00157F89"/>
    <w:rsid w:val="001616AE"/>
    <w:rsid w:val="00161EB8"/>
    <w:rsid w:val="00162763"/>
    <w:rsid w:val="0017085B"/>
    <w:rsid w:val="001745B2"/>
    <w:rsid w:val="0018687E"/>
    <w:rsid w:val="001C49FA"/>
    <w:rsid w:val="001C5311"/>
    <w:rsid w:val="001E24AA"/>
    <w:rsid w:val="001E6344"/>
    <w:rsid w:val="00202A5B"/>
    <w:rsid w:val="0020355B"/>
    <w:rsid w:val="00206AC3"/>
    <w:rsid w:val="0021324A"/>
    <w:rsid w:val="00217DFE"/>
    <w:rsid w:val="0023076D"/>
    <w:rsid w:val="00237717"/>
    <w:rsid w:val="00243542"/>
    <w:rsid w:val="002576D1"/>
    <w:rsid w:val="002713A3"/>
    <w:rsid w:val="002737D6"/>
    <w:rsid w:val="00273EDC"/>
    <w:rsid w:val="002773C5"/>
    <w:rsid w:val="00277583"/>
    <w:rsid w:val="00285A1A"/>
    <w:rsid w:val="00291F4E"/>
    <w:rsid w:val="00297F5C"/>
    <w:rsid w:val="002A4ABE"/>
    <w:rsid w:val="002B028B"/>
    <w:rsid w:val="002C0089"/>
    <w:rsid w:val="002C0542"/>
    <w:rsid w:val="002D0B5C"/>
    <w:rsid w:val="002D126C"/>
    <w:rsid w:val="002D352A"/>
    <w:rsid w:val="002E5350"/>
    <w:rsid w:val="002F2EB9"/>
    <w:rsid w:val="002F5622"/>
    <w:rsid w:val="00310A47"/>
    <w:rsid w:val="0032176B"/>
    <w:rsid w:val="00323225"/>
    <w:rsid w:val="00326078"/>
    <w:rsid w:val="003338E4"/>
    <w:rsid w:val="00335373"/>
    <w:rsid w:val="003413A3"/>
    <w:rsid w:val="00355837"/>
    <w:rsid w:val="003643CF"/>
    <w:rsid w:val="003739E2"/>
    <w:rsid w:val="0037433E"/>
    <w:rsid w:val="00387B6E"/>
    <w:rsid w:val="00387D41"/>
    <w:rsid w:val="00391035"/>
    <w:rsid w:val="003A09F2"/>
    <w:rsid w:val="003A28A1"/>
    <w:rsid w:val="003A6303"/>
    <w:rsid w:val="003B685A"/>
    <w:rsid w:val="003B79E3"/>
    <w:rsid w:val="003C6B8D"/>
    <w:rsid w:val="003D33E1"/>
    <w:rsid w:val="003D4CFB"/>
    <w:rsid w:val="003D5F4D"/>
    <w:rsid w:val="003F54F6"/>
    <w:rsid w:val="00405D78"/>
    <w:rsid w:val="00413D7B"/>
    <w:rsid w:val="00413F73"/>
    <w:rsid w:val="0041600E"/>
    <w:rsid w:val="0041691C"/>
    <w:rsid w:val="004178A9"/>
    <w:rsid w:val="00420A57"/>
    <w:rsid w:val="004243B5"/>
    <w:rsid w:val="004264A4"/>
    <w:rsid w:val="00426991"/>
    <w:rsid w:val="00430CFC"/>
    <w:rsid w:val="004345EE"/>
    <w:rsid w:val="0044116B"/>
    <w:rsid w:val="00442647"/>
    <w:rsid w:val="004433E0"/>
    <w:rsid w:val="0044479E"/>
    <w:rsid w:val="0044540C"/>
    <w:rsid w:val="00445619"/>
    <w:rsid w:val="004468CE"/>
    <w:rsid w:val="00447763"/>
    <w:rsid w:val="004551BA"/>
    <w:rsid w:val="00467344"/>
    <w:rsid w:val="004739F8"/>
    <w:rsid w:val="00475C90"/>
    <w:rsid w:val="00482B4D"/>
    <w:rsid w:val="00486E1C"/>
    <w:rsid w:val="0049096F"/>
    <w:rsid w:val="004937DB"/>
    <w:rsid w:val="004A3F33"/>
    <w:rsid w:val="004B1C08"/>
    <w:rsid w:val="004B36A1"/>
    <w:rsid w:val="004B4A98"/>
    <w:rsid w:val="004D2C6D"/>
    <w:rsid w:val="004D5AFE"/>
    <w:rsid w:val="004D73B9"/>
    <w:rsid w:val="004E0450"/>
    <w:rsid w:val="004F112B"/>
    <w:rsid w:val="004F1EA1"/>
    <w:rsid w:val="004F3D84"/>
    <w:rsid w:val="004F631C"/>
    <w:rsid w:val="00503A2F"/>
    <w:rsid w:val="005044E0"/>
    <w:rsid w:val="0050591B"/>
    <w:rsid w:val="00513209"/>
    <w:rsid w:val="005152C5"/>
    <w:rsid w:val="00520555"/>
    <w:rsid w:val="00522F17"/>
    <w:rsid w:val="00530D32"/>
    <w:rsid w:val="005364C0"/>
    <w:rsid w:val="005411A6"/>
    <w:rsid w:val="0054625D"/>
    <w:rsid w:val="00553952"/>
    <w:rsid w:val="00553F6E"/>
    <w:rsid w:val="00555F23"/>
    <w:rsid w:val="005568A1"/>
    <w:rsid w:val="00560747"/>
    <w:rsid w:val="00560FB9"/>
    <w:rsid w:val="005679D9"/>
    <w:rsid w:val="00575167"/>
    <w:rsid w:val="00575EAD"/>
    <w:rsid w:val="005806D2"/>
    <w:rsid w:val="00583E2C"/>
    <w:rsid w:val="0058489F"/>
    <w:rsid w:val="00586426"/>
    <w:rsid w:val="005A0CBB"/>
    <w:rsid w:val="005A26B4"/>
    <w:rsid w:val="005A2BC4"/>
    <w:rsid w:val="005A2D61"/>
    <w:rsid w:val="005A3EE6"/>
    <w:rsid w:val="005A42E2"/>
    <w:rsid w:val="005B41A0"/>
    <w:rsid w:val="005B73C8"/>
    <w:rsid w:val="005C1FC4"/>
    <w:rsid w:val="005C343C"/>
    <w:rsid w:val="005D5F4B"/>
    <w:rsid w:val="005D68F6"/>
    <w:rsid w:val="005E16A0"/>
    <w:rsid w:val="005E2F98"/>
    <w:rsid w:val="005F0E01"/>
    <w:rsid w:val="00602DAB"/>
    <w:rsid w:val="00606D70"/>
    <w:rsid w:val="00614CB7"/>
    <w:rsid w:val="00632768"/>
    <w:rsid w:val="006355B8"/>
    <w:rsid w:val="00651BCC"/>
    <w:rsid w:val="00654676"/>
    <w:rsid w:val="00663BA7"/>
    <w:rsid w:val="0067417F"/>
    <w:rsid w:val="00674385"/>
    <w:rsid w:val="00676F71"/>
    <w:rsid w:val="00680BF8"/>
    <w:rsid w:val="00682D77"/>
    <w:rsid w:val="00684683"/>
    <w:rsid w:val="00690C48"/>
    <w:rsid w:val="006915ED"/>
    <w:rsid w:val="006932AF"/>
    <w:rsid w:val="00693827"/>
    <w:rsid w:val="00694C11"/>
    <w:rsid w:val="00696C5F"/>
    <w:rsid w:val="00697ADB"/>
    <w:rsid w:val="006A3C0B"/>
    <w:rsid w:val="006B40B0"/>
    <w:rsid w:val="006B4E11"/>
    <w:rsid w:val="006B79BA"/>
    <w:rsid w:val="006C3148"/>
    <w:rsid w:val="006C489A"/>
    <w:rsid w:val="006C4EC6"/>
    <w:rsid w:val="006C76B3"/>
    <w:rsid w:val="006D5006"/>
    <w:rsid w:val="006D54F6"/>
    <w:rsid w:val="006E1DE6"/>
    <w:rsid w:val="006E46D7"/>
    <w:rsid w:val="006E5B85"/>
    <w:rsid w:val="006E7070"/>
    <w:rsid w:val="006E709B"/>
    <w:rsid w:val="006F32BC"/>
    <w:rsid w:val="006F77F1"/>
    <w:rsid w:val="00700710"/>
    <w:rsid w:val="007010B0"/>
    <w:rsid w:val="00703989"/>
    <w:rsid w:val="007104BF"/>
    <w:rsid w:val="00712ED0"/>
    <w:rsid w:val="00717EC8"/>
    <w:rsid w:val="0072007F"/>
    <w:rsid w:val="007548B3"/>
    <w:rsid w:val="00754EB2"/>
    <w:rsid w:val="0077029B"/>
    <w:rsid w:val="00770B6E"/>
    <w:rsid w:val="00775D4A"/>
    <w:rsid w:val="007814A6"/>
    <w:rsid w:val="00782883"/>
    <w:rsid w:val="0079278A"/>
    <w:rsid w:val="00792908"/>
    <w:rsid w:val="007A3558"/>
    <w:rsid w:val="007A48F5"/>
    <w:rsid w:val="007A4B99"/>
    <w:rsid w:val="007B5549"/>
    <w:rsid w:val="007C78CE"/>
    <w:rsid w:val="007D5461"/>
    <w:rsid w:val="007D7E2D"/>
    <w:rsid w:val="007E2CC2"/>
    <w:rsid w:val="007E3399"/>
    <w:rsid w:val="007E4A1D"/>
    <w:rsid w:val="007E7D71"/>
    <w:rsid w:val="007F2BEC"/>
    <w:rsid w:val="007F38D7"/>
    <w:rsid w:val="007F4D55"/>
    <w:rsid w:val="00800E59"/>
    <w:rsid w:val="00801CD3"/>
    <w:rsid w:val="008025E6"/>
    <w:rsid w:val="00804EF6"/>
    <w:rsid w:val="00806CD8"/>
    <w:rsid w:val="00807046"/>
    <w:rsid w:val="00807A9D"/>
    <w:rsid w:val="00812DFC"/>
    <w:rsid w:val="00815A3F"/>
    <w:rsid w:val="00822909"/>
    <w:rsid w:val="00823D22"/>
    <w:rsid w:val="0082545A"/>
    <w:rsid w:val="00826FA3"/>
    <w:rsid w:val="008303F3"/>
    <w:rsid w:val="008308C9"/>
    <w:rsid w:val="00831C9D"/>
    <w:rsid w:val="008347DA"/>
    <w:rsid w:val="00834A4F"/>
    <w:rsid w:val="00842E18"/>
    <w:rsid w:val="00845171"/>
    <w:rsid w:val="00855DA9"/>
    <w:rsid w:val="008707B9"/>
    <w:rsid w:val="00871A1E"/>
    <w:rsid w:val="00871E88"/>
    <w:rsid w:val="00874B6A"/>
    <w:rsid w:val="00887664"/>
    <w:rsid w:val="00890590"/>
    <w:rsid w:val="00890EC2"/>
    <w:rsid w:val="00895021"/>
    <w:rsid w:val="00896AA7"/>
    <w:rsid w:val="008A5B84"/>
    <w:rsid w:val="008B194C"/>
    <w:rsid w:val="008B274C"/>
    <w:rsid w:val="008B56E7"/>
    <w:rsid w:val="008C05AF"/>
    <w:rsid w:val="008C72AB"/>
    <w:rsid w:val="008C78B7"/>
    <w:rsid w:val="008D0732"/>
    <w:rsid w:val="008D4461"/>
    <w:rsid w:val="008D6622"/>
    <w:rsid w:val="008E5BD3"/>
    <w:rsid w:val="008F50D7"/>
    <w:rsid w:val="009018A0"/>
    <w:rsid w:val="0090481A"/>
    <w:rsid w:val="009065A5"/>
    <w:rsid w:val="00913D1B"/>
    <w:rsid w:val="00914222"/>
    <w:rsid w:val="00923C8C"/>
    <w:rsid w:val="00927C71"/>
    <w:rsid w:val="00931187"/>
    <w:rsid w:val="00933218"/>
    <w:rsid w:val="00941AE5"/>
    <w:rsid w:val="00946285"/>
    <w:rsid w:val="009503AB"/>
    <w:rsid w:val="00955BFA"/>
    <w:rsid w:val="00974CE7"/>
    <w:rsid w:val="00983CEE"/>
    <w:rsid w:val="009846A6"/>
    <w:rsid w:val="00993467"/>
    <w:rsid w:val="00993C20"/>
    <w:rsid w:val="009974AE"/>
    <w:rsid w:val="009A4EF2"/>
    <w:rsid w:val="009A5226"/>
    <w:rsid w:val="009B1E40"/>
    <w:rsid w:val="009B77D9"/>
    <w:rsid w:val="009C7F3A"/>
    <w:rsid w:val="009D32ED"/>
    <w:rsid w:val="009D4790"/>
    <w:rsid w:val="009D67E5"/>
    <w:rsid w:val="009F5EC4"/>
    <w:rsid w:val="00A00D95"/>
    <w:rsid w:val="00A1090E"/>
    <w:rsid w:val="00A30F79"/>
    <w:rsid w:val="00A33C20"/>
    <w:rsid w:val="00A36B50"/>
    <w:rsid w:val="00A40D03"/>
    <w:rsid w:val="00A5071C"/>
    <w:rsid w:val="00A62104"/>
    <w:rsid w:val="00A64BF1"/>
    <w:rsid w:val="00A75A39"/>
    <w:rsid w:val="00A8176D"/>
    <w:rsid w:val="00A87C0F"/>
    <w:rsid w:val="00A92853"/>
    <w:rsid w:val="00A97664"/>
    <w:rsid w:val="00AA3EEC"/>
    <w:rsid w:val="00AA4A8F"/>
    <w:rsid w:val="00AB233B"/>
    <w:rsid w:val="00AB639C"/>
    <w:rsid w:val="00AC1B3E"/>
    <w:rsid w:val="00AC220C"/>
    <w:rsid w:val="00AC628B"/>
    <w:rsid w:val="00AD2959"/>
    <w:rsid w:val="00AD392B"/>
    <w:rsid w:val="00AD532A"/>
    <w:rsid w:val="00AE5231"/>
    <w:rsid w:val="00AE5E54"/>
    <w:rsid w:val="00AE5F9E"/>
    <w:rsid w:val="00B00C70"/>
    <w:rsid w:val="00B015A3"/>
    <w:rsid w:val="00B02F75"/>
    <w:rsid w:val="00B03CB6"/>
    <w:rsid w:val="00B04DD1"/>
    <w:rsid w:val="00B05D52"/>
    <w:rsid w:val="00B07559"/>
    <w:rsid w:val="00B20565"/>
    <w:rsid w:val="00B30065"/>
    <w:rsid w:val="00B3141D"/>
    <w:rsid w:val="00B3627F"/>
    <w:rsid w:val="00B4074E"/>
    <w:rsid w:val="00B40C0D"/>
    <w:rsid w:val="00B42BDB"/>
    <w:rsid w:val="00B515FB"/>
    <w:rsid w:val="00B51EE5"/>
    <w:rsid w:val="00B55C3C"/>
    <w:rsid w:val="00B5746A"/>
    <w:rsid w:val="00B62C0F"/>
    <w:rsid w:val="00B6649A"/>
    <w:rsid w:val="00B71410"/>
    <w:rsid w:val="00B80F4D"/>
    <w:rsid w:val="00B83563"/>
    <w:rsid w:val="00B87028"/>
    <w:rsid w:val="00B93C59"/>
    <w:rsid w:val="00B97F3A"/>
    <w:rsid w:val="00BA032F"/>
    <w:rsid w:val="00BA0E8E"/>
    <w:rsid w:val="00BA7309"/>
    <w:rsid w:val="00BB4BA3"/>
    <w:rsid w:val="00BC0EB3"/>
    <w:rsid w:val="00BC3FDB"/>
    <w:rsid w:val="00BD382B"/>
    <w:rsid w:val="00BE3F9C"/>
    <w:rsid w:val="00BE750C"/>
    <w:rsid w:val="00BE7919"/>
    <w:rsid w:val="00BF30C2"/>
    <w:rsid w:val="00BF69A9"/>
    <w:rsid w:val="00C03F44"/>
    <w:rsid w:val="00C05D81"/>
    <w:rsid w:val="00C149BA"/>
    <w:rsid w:val="00C213DC"/>
    <w:rsid w:val="00C25163"/>
    <w:rsid w:val="00C26280"/>
    <w:rsid w:val="00C3493F"/>
    <w:rsid w:val="00C36FD8"/>
    <w:rsid w:val="00C509C3"/>
    <w:rsid w:val="00C60455"/>
    <w:rsid w:val="00C827AE"/>
    <w:rsid w:val="00C93BC4"/>
    <w:rsid w:val="00C954E5"/>
    <w:rsid w:val="00C95CDB"/>
    <w:rsid w:val="00C96A59"/>
    <w:rsid w:val="00C97E3E"/>
    <w:rsid w:val="00CA304B"/>
    <w:rsid w:val="00CA506A"/>
    <w:rsid w:val="00CB10EC"/>
    <w:rsid w:val="00CB6E29"/>
    <w:rsid w:val="00CC1598"/>
    <w:rsid w:val="00CD6CA9"/>
    <w:rsid w:val="00CE1B0C"/>
    <w:rsid w:val="00CE668A"/>
    <w:rsid w:val="00CF3055"/>
    <w:rsid w:val="00D04C51"/>
    <w:rsid w:val="00D130E8"/>
    <w:rsid w:val="00D15867"/>
    <w:rsid w:val="00D226C1"/>
    <w:rsid w:val="00D2592E"/>
    <w:rsid w:val="00D33E0D"/>
    <w:rsid w:val="00D33E92"/>
    <w:rsid w:val="00D41E94"/>
    <w:rsid w:val="00D65574"/>
    <w:rsid w:val="00D7057E"/>
    <w:rsid w:val="00D8577A"/>
    <w:rsid w:val="00D861F1"/>
    <w:rsid w:val="00D90E9A"/>
    <w:rsid w:val="00DB1E0E"/>
    <w:rsid w:val="00DB2B71"/>
    <w:rsid w:val="00DB3888"/>
    <w:rsid w:val="00DB7952"/>
    <w:rsid w:val="00DC1578"/>
    <w:rsid w:val="00DC3D2B"/>
    <w:rsid w:val="00DD399C"/>
    <w:rsid w:val="00DE48E7"/>
    <w:rsid w:val="00DE6746"/>
    <w:rsid w:val="00DF182D"/>
    <w:rsid w:val="00DF67DC"/>
    <w:rsid w:val="00DF7D83"/>
    <w:rsid w:val="00E0113F"/>
    <w:rsid w:val="00E036FB"/>
    <w:rsid w:val="00E05D46"/>
    <w:rsid w:val="00E10C3C"/>
    <w:rsid w:val="00E13B2F"/>
    <w:rsid w:val="00E24D61"/>
    <w:rsid w:val="00E31569"/>
    <w:rsid w:val="00E36F3B"/>
    <w:rsid w:val="00E37CC9"/>
    <w:rsid w:val="00E43192"/>
    <w:rsid w:val="00E458DA"/>
    <w:rsid w:val="00E465D5"/>
    <w:rsid w:val="00E53B87"/>
    <w:rsid w:val="00E544C3"/>
    <w:rsid w:val="00E57BFB"/>
    <w:rsid w:val="00E62A59"/>
    <w:rsid w:val="00E63E90"/>
    <w:rsid w:val="00E64119"/>
    <w:rsid w:val="00E70054"/>
    <w:rsid w:val="00E762D5"/>
    <w:rsid w:val="00E8272B"/>
    <w:rsid w:val="00E85BEC"/>
    <w:rsid w:val="00E87BFB"/>
    <w:rsid w:val="00EA0E5F"/>
    <w:rsid w:val="00EA7168"/>
    <w:rsid w:val="00EC27C6"/>
    <w:rsid w:val="00ED6F6D"/>
    <w:rsid w:val="00EE1CE4"/>
    <w:rsid w:val="00EE4EA5"/>
    <w:rsid w:val="00EE6820"/>
    <w:rsid w:val="00EF14C4"/>
    <w:rsid w:val="00F002BC"/>
    <w:rsid w:val="00F02A9C"/>
    <w:rsid w:val="00F1367D"/>
    <w:rsid w:val="00F1612F"/>
    <w:rsid w:val="00F17D87"/>
    <w:rsid w:val="00F46E15"/>
    <w:rsid w:val="00F56536"/>
    <w:rsid w:val="00F6138D"/>
    <w:rsid w:val="00F7092C"/>
    <w:rsid w:val="00F70C62"/>
    <w:rsid w:val="00F70D48"/>
    <w:rsid w:val="00F804F8"/>
    <w:rsid w:val="00F82373"/>
    <w:rsid w:val="00F90AD2"/>
    <w:rsid w:val="00F91DC4"/>
    <w:rsid w:val="00F92D1C"/>
    <w:rsid w:val="00F967C5"/>
    <w:rsid w:val="00F972FD"/>
    <w:rsid w:val="00FA63DC"/>
    <w:rsid w:val="00FB0578"/>
    <w:rsid w:val="00FB144D"/>
    <w:rsid w:val="00FB2CC3"/>
    <w:rsid w:val="00FB55A7"/>
    <w:rsid w:val="00FD1D97"/>
    <w:rsid w:val="00FD5CA7"/>
    <w:rsid w:val="00FE46F2"/>
    <w:rsid w:val="00FF1A97"/>
    <w:rsid w:val="00FF56AE"/>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C3A103"/>
  <w15:docId w15:val="{2AC5FE04-03E8-443B-9A57-2C295CBC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 w:type="paragraph" w:customStyle="1" w:styleId="3GPPHeader">
    <w:name w:val="3GPP_Header"/>
    <w:basedOn w:val="Normal"/>
    <w:rsid w:val="00955BFA"/>
    <w:pPr>
      <w:tabs>
        <w:tab w:val="left" w:pos="1701"/>
        <w:tab w:val="right" w:pos="9639"/>
      </w:tabs>
      <w:suppressAutoHyphens/>
      <w:overflowPunct w:val="0"/>
      <w:autoSpaceDE w:val="0"/>
      <w:spacing w:after="240" w:line="240" w:lineRule="auto"/>
      <w:jc w:val="both"/>
      <w:textAlignment w:val="baseline"/>
    </w:pPr>
    <w:rPr>
      <w:rFonts w:ascii="Arial" w:eastAsia="Times New Roman" w:hAnsi="Arial" w:cs="Arial"/>
      <w:b/>
      <w:sz w:val="24"/>
      <w:szCs w:val="20"/>
      <w:lang w:val="en-GB" w:eastAsia="zh-CN"/>
    </w:rPr>
  </w:style>
  <w:style w:type="character" w:customStyle="1" w:styleId="NichtaufgelsteErwhnung2">
    <w:name w:val="Nicht aufgelöste Erwähnung2"/>
    <w:basedOn w:val="DefaultParagraphFont"/>
    <w:uiPriority w:val="99"/>
    <w:semiHidden/>
    <w:unhideWhenUsed/>
    <w:rsid w:val="005F0E01"/>
    <w:rPr>
      <w:color w:val="605E5C"/>
      <w:shd w:val="clear" w:color="auto" w:fill="E1DFDD"/>
    </w:rPr>
  </w:style>
  <w:style w:type="character" w:styleId="FollowedHyperlink">
    <w:name w:val="FollowedHyperlink"/>
    <w:basedOn w:val="DefaultParagraphFont"/>
    <w:uiPriority w:val="99"/>
    <w:semiHidden/>
    <w:unhideWhenUsed/>
    <w:rsid w:val="00754E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304203">
      <w:bodyDiv w:val="1"/>
      <w:marLeft w:val="0"/>
      <w:marRight w:val="0"/>
      <w:marTop w:val="0"/>
      <w:marBottom w:val="0"/>
      <w:divBdr>
        <w:top w:val="none" w:sz="0" w:space="0" w:color="auto"/>
        <w:left w:val="none" w:sz="0" w:space="0" w:color="auto"/>
        <w:bottom w:val="none" w:sz="0" w:space="0" w:color="auto"/>
        <w:right w:val="none" w:sz="0" w:space="0" w:color="auto"/>
      </w:divBdr>
    </w:div>
    <w:div w:id="593367406">
      <w:bodyDiv w:val="1"/>
      <w:marLeft w:val="0"/>
      <w:marRight w:val="0"/>
      <w:marTop w:val="0"/>
      <w:marBottom w:val="0"/>
      <w:divBdr>
        <w:top w:val="none" w:sz="0" w:space="0" w:color="auto"/>
        <w:left w:val="none" w:sz="0" w:space="0" w:color="auto"/>
        <w:bottom w:val="none" w:sz="0" w:space="0" w:color="auto"/>
        <w:right w:val="none" w:sz="0" w:space="0" w:color="auto"/>
      </w:divBdr>
    </w:div>
    <w:div w:id="686366340">
      <w:bodyDiv w:val="1"/>
      <w:marLeft w:val="0"/>
      <w:marRight w:val="0"/>
      <w:marTop w:val="0"/>
      <w:marBottom w:val="0"/>
      <w:divBdr>
        <w:top w:val="none" w:sz="0" w:space="0" w:color="auto"/>
        <w:left w:val="none" w:sz="0" w:space="0" w:color="auto"/>
        <w:bottom w:val="none" w:sz="0" w:space="0" w:color="auto"/>
        <w:right w:val="none" w:sz="0" w:space="0" w:color="auto"/>
      </w:divBdr>
    </w:div>
    <w:div w:id="844786947">
      <w:bodyDiv w:val="1"/>
      <w:marLeft w:val="0"/>
      <w:marRight w:val="0"/>
      <w:marTop w:val="0"/>
      <w:marBottom w:val="0"/>
      <w:divBdr>
        <w:top w:val="none" w:sz="0" w:space="0" w:color="auto"/>
        <w:left w:val="none" w:sz="0" w:space="0" w:color="auto"/>
        <w:bottom w:val="none" w:sz="0" w:space="0" w:color="auto"/>
        <w:right w:val="none" w:sz="0" w:space="0" w:color="auto"/>
      </w:divBdr>
    </w:div>
    <w:div w:id="986519393">
      <w:bodyDiv w:val="1"/>
      <w:marLeft w:val="0"/>
      <w:marRight w:val="0"/>
      <w:marTop w:val="0"/>
      <w:marBottom w:val="0"/>
      <w:divBdr>
        <w:top w:val="none" w:sz="0" w:space="0" w:color="auto"/>
        <w:left w:val="none" w:sz="0" w:space="0" w:color="auto"/>
        <w:bottom w:val="none" w:sz="0" w:space="0" w:color="auto"/>
        <w:right w:val="none" w:sz="0" w:space="0" w:color="auto"/>
      </w:divBdr>
    </w:div>
    <w:div w:id="1139492824">
      <w:bodyDiv w:val="1"/>
      <w:marLeft w:val="0"/>
      <w:marRight w:val="0"/>
      <w:marTop w:val="0"/>
      <w:marBottom w:val="0"/>
      <w:divBdr>
        <w:top w:val="none" w:sz="0" w:space="0" w:color="auto"/>
        <w:left w:val="none" w:sz="0" w:space="0" w:color="auto"/>
        <w:bottom w:val="none" w:sz="0" w:space="0" w:color="auto"/>
        <w:right w:val="none" w:sz="0" w:space="0" w:color="auto"/>
      </w:divBdr>
    </w:div>
    <w:div w:id="1215578924">
      <w:bodyDiv w:val="1"/>
      <w:marLeft w:val="0"/>
      <w:marRight w:val="0"/>
      <w:marTop w:val="0"/>
      <w:marBottom w:val="0"/>
      <w:divBdr>
        <w:top w:val="none" w:sz="0" w:space="0" w:color="auto"/>
        <w:left w:val="none" w:sz="0" w:space="0" w:color="auto"/>
        <w:bottom w:val="none" w:sz="0" w:space="0" w:color="auto"/>
        <w:right w:val="none" w:sz="0" w:space="0" w:color="auto"/>
      </w:divBdr>
    </w:div>
    <w:div w:id="1544950253">
      <w:bodyDiv w:val="1"/>
      <w:marLeft w:val="0"/>
      <w:marRight w:val="0"/>
      <w:marTop w:val="0"/>
      <w:marBottom w:val="0"/>
      <w:divBdr>
        <w:top w:val="none" w:sz="0" w:space="0" w:color="auto"/>
        <w:left w:val="none" w:sz="0" w:space="0" w:color="auto"/>
        <w:bottom w:val="none" w:sz="0" w:space="0" w:color="auto"/>
        <w:right w:val="none" w:sz="0" w:space="0" w:color="auto"/>
      </w:divBdr>
    </w:div>
    <w:div w:id="195081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nomor.de/2018/imt-2020-evaluation-calibration-of-nomors-system-simulator/"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itu.int/dms_pub/itu-r/opb/rep/R-REP-M.2412-2017-PDF-E.pdf" TargetMode="External"/><Relationship Id="rId2" Type="http://schemas.openxmlformats.org/officeDocument/2006/relationships/customXml" Target="../customXml/item2.xml"/><Relationship Id="rId16" Type="http://schemas.openxmlformats.org/officeDocument/2006/relationships/hyperlink" Target="https://www.itu.int/en/ITU-D/Statistics/Documents/statistics/2018/ITU_Key_2005-2018_ICT_data_with%20LDCs_rev27Nov2018.xl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ngmn.org/publications/extreme-long-range-communications-for-deep-rural-coverage-incl-airborne-solutions.html"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3891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E599BA-3177-44B8-9D16-CDB352EE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2023</Words>
  <Characters>11535</Characters>
  <Application>Microsoft Office Word</Application>
  <DocSecurity>0</DocSecurity>
  <Lines>96</Lines>
  <Paragraphs>27</Paragraphs>
  <ScaleCrop>false</ScaleCrop>
  <HeadingPairs>
    <vt:vector size="8" baseType="variant">
      <vt:variant>
        <vt:lpstr>Titel</vt:lpstr>
      </vt:variant>
      <vt:variant>
        <vt:i4>1</vt:i4>
      </vt:variant>
      <vt:variant>
        <vt:lpstr>Konu Başlığı</vt:lpstr>
      </vt:variant>
      <vt:variant>
        <vt:i4>1</vt:i4>
      </vt:variant>
      <vt:variant>
        <vt:lpstr>Title</vt:lpstr>
      </vt:variant>
      <vt:variant>
        <vt:i4>1</vt:i4>
      </vt:variant>
      <vt:variant>
        <vt:lpstr>Titre</vt:lpstr>
      </vt:variant>
      <vt:variant>
        <vt:i4>1</vt:i4>
      </vt:variant>
    </vt:vector>
  </HeadingPairs>
  <TitlesOfParts>
    <vt:vector size="4" baseType="lpstr">
      <vt:lpstr/>
      <vt:lpstr/>
      <vt:lpstr/>
      <vt:lpstr/>
    </vt:vector>
  </TitlesOfParts>
  <Company>Mediatek Inc.</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Anindya Saha</cp:lastModifiedBy>
  <cp:revision>7</cp:revision>
  <cp:lastPrinted>2019-03-28T17:05:00Z</cp:lastPrinted>
  <dcterms:created xsi:type="dcterms:W3CDTF">2019-12-02T14:26:00Z</dcterms:created>
  <dcterms:modified xsi:type="dcterms:W3CDTF">2019-12-09T14:05:00Z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